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9D" w:rsidRDefault="0082259D" w:rsidP="0082259D"/>
    <w:p w:rsidR="0082259D" w:rsidRDefault="0082259D" w:rsidP="0082259D">
      <w:pPr>
        <w:spacing w:line="216" w:lineRule="auto"/>
        <w:jc w:val="right"/>
        <w:rPr>
          <w:sz w:val="20"/>
        </w:rPr>
      </w:pPr>
    </w:p>
    <w:p w:rsidR="00AF5623" w:rsidRDefault="00F525B4" w:rsidP="00AF5623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  <w:r w:rsidR="00AF5623">
        <w:rPr>
          <w:b/>
          <w:sz w:val="28"/>
        </w:rPr>
        <w:t xml:space="preserve"> о выполнении П</w:t>
      </w:r>
      <w:r w:rsidR="0082259D" w:rsidRPr="00365686">
        <w:rPr>
          <w:b/>
          <w:sz w:val="28"/>
        </w:rPr>
        <w:t>лана</w:t>
      </w:r>
      <w:r w:rsidR="00AF5623">
        <w:rPr>
          <w:b/>
          <w:sz w:val="28"/>
        </w:rPr>
        <w:t xml:space="preserve"> мероприятий по противодействию коррупции </w:t>
      </w:r>
    </w:p>
    <w:p w:rsidR="00AF5623" w:rsidRDefault="00AF5623" w:rsidP="00AF5623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в Администрации Кореневского района</w:t>
      </w:r>
    </w:p>
    <w:p w:rsidR="0082259D" w:rsidRPr="00365686" w:rsidRDefault="0082259D" w:rsidP="0082259D">
      <w:pPr>
        <w:spacing w:line="216" w:lineRule="auto"/>
        <w:jc w:val="center"/>
        <w:rPr>
          <w:b/>
          <w:sz w:val="28"/>
        </w:rPr>
      </w:pPr>
      <w:r w:rsidRPr="00365686">
        <w:rPr>
          <w:b/>
          <w:sz w:val="28"/>
        </w:rPr>
        <w:t xml:space="preserve"> за 20</w:t>
      </w:r>
      <w:r w:rsidR="00443881">
        <w:rPr>
          <w:b/>
          <w:sz w:val="28"/>
        </w:rPr>
        <w:t>2</w:t>
      </w:r>
      <w:r w:rsidR="00FA3E3E">
        <w:rPr>
          <w:b/>
          <w:sz w:val="28"/>
        </w:rPr>
        <w:t>4</w:t>
      </w:r>
      <w:r w:rsidRPr="00365686">
        <w:rPr>
          <w:b/>
          <w:sz w:val="28"/>
        </w:rPr>
        <w:t xml:space="preserve"> год</w:t>
      </w:r>
    </w:p>
    <w:p w:rsidR="0082259D" w:rsidRDefault="0082259D" w:rsidP="0082259D">
      <w:pPr>
        <w:spacing w:line="216" w:lineRule="auto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7938"/>
      </w:tblGrid>
      <w:tr w:rsidR="0082259D" w:rsidRPr="00010DCC" w:rsidTr="003B24F6">
        <w:tc>
          <w:tcPr>
            <w:tcW w:w="1101" w:type="dxa"/>
            <w:shd w:val="clear" w:color="auto" w:fill="auto"/>
          </w:tcPr>
          <w:p w:rsidR="0082259D" w:rsidRPr="00010DCC" w:rsidRDefault="00AF5623" w:rsidP="003B24F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2259D" w:rsidRPr="00AF5623" w:rsidRDefault="0082259D" w:rsidP="003B24F6">
            <w:pPr>
              <w:spacing w:line="216" w:lineRule="auto"/>
              <w:jc w:val="center"/>
              <w:rPr>
                <w:b/>
                <w:sz w:val="20"/>
              </w:rPr>
            </w:pPr>
            <w:r w:rsidRPr="00AF5623">
              <w:rPr>
                <w:b/>
                <w:sz w:val="20"/>
              </w:rPr>
              <w:t>Наименование</w:t>
            </w:r>
          </w:p>
          <w:p w:rsidR="0082259D" w:rsidRPr="00AF5623" w:rsidRDefault="0082259D" w:rsidP="003B24F6">
            <w:pPr>
              <w:spacing w:line="216" w:lineRule="auto"/>
              <w:jc w:val="center"/>
              <w:rPr>
                <w:b/>
                <w:sz w:val="20"/>
              </w:rPr>
            </w:pPr>
            <w:r w:rsidRPr="00AF5623">
              <w:rPr>
                <w:b/>
                <w:sz w:val="20"/>
              </w:rPr>
              <w:t xml:space="preserve"> мероприятия</w:t>
            </w:r>
          </w:p>
        </w:tc>
        <w:tc>
          <w:tcPr>
            <w:tcW w:w="7938" w:type="dxa"/>
            <w:shd w:val="clear" w:color="auto" w:fill="auto"/>
          </w:tcPr>
          <w:p w:rsidR="0082259D" w:rsidRPr="00AF5623" w:rsidRDefault="0082259D" w:rsidP="003B24F6">
            <w:pPr>
              <w:spacing w:line="216" w:lineRule="auto"/>
              <w:jc w:val="center"/>
              <w:rPr>
                <w:b/>
                <w:sz w:val="20"/>
              </w:rPr>
            </w:pPr>
            <w:r w:rsidRPr="00AF5623">
              <w:rPr>
                <w:b/>
                <w:sz w:val="20"/>
              </w:rPr>
              <w:t>Информация о выполнении мероприятия</w:t>
            </w:r>
          </w:p>
        </w:tc>
      </w:tr>
      <w:tr w:rsidR="0082259D" w:rsidRPr="00010DCC" w:rsidTr="003B24F6">
        <w:tc>
          <w:tcPr>
            <w:tcW w:w="1101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3</w:t>
            </w:r>
          </w:p>
        </w:tc>
      </w:tr>
      <w:tr w:rsidR="00E41D75" w:rsidRPr="00E74833" w:rsidTr="003B24F6">
        <w:tc>
          <w:tcPr>
            <w:tcW w:w="1101" w:type="dxa"/>
            <w:shd w:val="clear" w:color="auto" w:fill="auto"/>
          </w:tcPr>
          <w:p w:rsidR="00E41D75" w:rsidRPr="00EC07AD" w:rsidRDefault="00E41D75" w:rsidP="007B00A7">
            <w:pPr>
              <w:spacing w:before="84" w:after="192"/>
              <w:jc w:val="both"/>
            </w:pPr>
            <w:r w:rsidRPr="00EC07AD">
              <w:t>1.1.2.</w:t>
            </w:r>
          </w:p>
        </w:tc>
        <w:tc>
          <w:tcPr>
            <w:tcW w:w="6237" w:type="dxa"/>
            <w:shd w:val="clear" w:color="auto" w:fill="auto"/>
          </w:tcPr>
          <w:p w:rsidR="00E41D75" w:rsidRPr="00EC07AD" w:rsidRDefault="003746DB" w:rsidP="007B00A7">
            <w:pPr>
              <w:spacing w:before="84" w:after="192"/>
              <w:jc w:val="both"/>
            </w:pPr>
            <w:r w:rsidRPr="00E856A1">
              <w:rPr>
                <w:color w:val="000000"/>
              </w:rPr>
              <w:t>Проведение антикоррупционной экспертизы разрабатываемых Администрацией Кореневского района проектов нормативных правовых актов и принятых нормативных правовых актов (в соответствующей сфере деятельности</w:t>
            </w:r>
            <w:r>
              <w:rPr>
                <w:color w:val="000000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E73938" w:rsidRDefault="00E73938" w:rsidP="00E73938">
            <w:pPr>
              <w:tabs>
                <w:tab w:val="left" w:pos="2237"/>
              </w:tabs>
              <w:ind w:right="-30"/>
              <w:jc w:val="both"/>
            </w:pPr>
            <w:r>
              <w:t xml:space="preserve">Антикоррупционная экспертиза проектов нормативных правовых актов проводится отделом правовой работы Администрации Кореневского района в рамках правовой экспертизы. По результатам проведения правовой экспертизы при выявлении коррупциогенных правовых норм дается мотивированное заключение. </w:t>
            </w:r>
            <w:proofErr w:type="gramStart"/>
            <w:r>
              <w:t>Разрабатываемые проекты нормативных правовых актов о внесении изменений в действующие нормативные правовые акты тщательно изучаются с целью устранения коррупциогенных норм в соответствии с решением Представительного Собрания Кореневского района Курской области от 28.02.2018 г. №8 «Об утверждении порядка проведения антикоррупционной экспертизы нормативных правовых актов и проектов нормативных правовых актов Администрации Кореневского района».</w:t>
            </w:r>
            <w:proofErr w:type="gramEnd"/>
            <w:r>
              <w:t xml:space="preserve"> Правовые нормы, имеющие коррупциогенные факторы, разработчиками проектов устраняются в рабочем порядке.</w:t>
            </w:r>
          </w:p>
          <w:p w:rsidR="00E73938" w:rsidRDefault="00E73938" w:rsidP="00E73938">
            <w:pPr>
              <w:tabs>
                <w:tab w:val="left" w:pos="2237"/>
              </w:tabs>
              <w:ind w:right="-30"/>
              <w:jc w:val="both"/>
            </w:pPr>
            <w:r>
              <w:t xml:space="preserve">За отчетный период отделом правовой работы Администрации Кореневского района проведена антикоррупционная экспертиза в отношении </w:t>
            </w:r>
            <w:r w:rsidR="00FA3E3E">
              <w:t>868</w:t>
            </w:r>
            <w:r>
              <w:t xml:space="preserve"> проектов нормативно правовых актов. </w:t>
            </w:r>
          </w:p>
          <w:p w:rsidR="00E73938" w:rsidRDefault="00E73938" w:rsidP="00E73938">
            <w:pPr>
              <w:tabs>
                <w:tab w:val="left" w:pos="2237"/>
              </w:tabs>
              <w:ind w:right="-30"/>
              <w:jc w:val="both"/>
            </w:pPr>
            <w:r>
              <w:t xml:space="preserve">Кроме этого, при наличии правовых оснований, проводились общественные обсуждения (экспертиза) проектов нормативных правовых актов, разрабатываемых в Администрации  Кореневского района. </w:t>
            </w:r>
          </w:p>
          <w:p w:rsidR="0043277A" w:rsidRPr="00ED58A0" w:rsidRDefault="00E73938" w:rsidP="00E73938">
            <w:pPr>
              <w:tabs>
                <w:tab w:val="left" w:pos="2237"/>
              </w:tabs>
              <w:ind w:right="-30"/>
              <w:jc w:val="both"/>
            </w:pPr>
            <w:r>
              <w:t>Также проекты нормативных правовых актов направляются для проведения антикоррупционной экспертизы в прокуратуру Кореневского района.</w:t>
            </w:r>
          </w:p>
        </w:tc>
      </w:tr>
      <w:tr w:rsidR="00940AF2" w:rsidRPr="00E74833" w:rsidTr="003B24F6">
        <w:tc>
          <w:tcPr>
            <w:tcW w:w="1101" w:type="dxa"/>
            <w:shd w:val="clear" w:color="auto" w:fill="auto"/>
          </w:tcPr>
          <w:p w:rsidR="00940AF2" w:rsidRPr="00EC07AD" w:rsidRDefault="00940AF2" w:rsidP="007B00A7">
            <w:pPr>
              <w:spacing w:before="84" w:after="192"/>
              <w:jc w:val="both"/>
            </w:pPr>
            <w:r>
              <w:t>1.1.3.</w:t>
            </w:r>
          </w:p>
        </w:tc>
        <w:tc>
          <w:tcPr>
            <w:tcW w:w="6237" w:type="dxa"/>
            <w:shd w:val="clear" w:color="auto" w:fill="auto"/>
          </w:tcPr>
          <w:p w:rsidR="00940AF2" w:rsidRPr="00E856A1" w:rsidRDefault="00940AF2" w:rsidP="007B00A7">
            <w:pPr>
              <w:spacing w:before="84" w:after="192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 xml:space="preserve">Осуществление контроля в муниципальных учреждениях Кореневского района Курской области, функции и полномочия учредителя которых осуществляют органы </w:t>
            </w:r>
            <w:r w:rsidRPr="00E856A1">
              <w:rPr>
                <w:color w:val="000000"/>
              </w:rPr>
              <w:lastRenderedPageBreak/>
              <w:t>местного самоуправления Кореневского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7938" w:type="dxa"/>
            <w:shd w:val="clear" w:color="auto" w:fill="auto"/>
          </w:tcPr>
          <w:p w:rsidR="00FA3E3E" w:rsidRPr="00FA3E3E" w:rsidRDefault="00FA3E3E" w:rsidP="00FA3E3E">
            <w:pPr>
              <w:jc w:val="both"/>
              <w:rPr>
                <w:bCs/>
              </w:rPr>
            </w:pPr>
            <w:proofErr w:type="gramStart"/>
            <w:r w:rsidRPr="00FA3E3E">
              <w:rPr>
                <w:bCs/>
              </w:rPr>
              <w:lastRenderedPageBreak/>
              <w:t xml:space="preserve">На основании Графика проверок в 2024 году муниципальных учреждений Кореневского района Курской области, функции и полномочия которых от имени муниципального района «Кореневский район» Курской области выполняет Администрация Кореневского района Курской области по </w:t>
            </w:r>
            <w:r w:rsidRPr="00FA3E3E">
              <w:rPr>
                <w:bCs/>
              </w:rPr>
              <w:lastRenderedPageBreak/>
              <w:t>вопросам  исполнения законодательства о противодействии коррупции, утвержденного распоряжением Администрации Кореневского района от 20.11.2023 г. №207-р, 20.05.2024 г. проведена проверка МКУК «Кореневский районный Дом культуры им. Е.А. Фурцевой</w:t>
            </w:r>
            <w:proofErr w:type="gramEnd"/>
            <w:r w:rsidRPr="00FA3E3E">
              <w:rPr>
                <w:bCs/>
              </w:rPr>
              <w:t>» Кореневского района Курской области.</w:t>
            </w:r>
          </w:p>
          <w:p w:rsidR="00940AF2" w:rsidRPr="00940AF2" w:rsidRDefault="00FA3E3E" w:rsidP="00FA3E3E">
            <w:pPr>
              <w:jc w:val="both"/>
              <w:rPr>
                <w:bCs/>
              </w:rPr>
            </w:pPr>
            <w:proofErr w:type="gramStart"/>
            <w:r w:rsidRPr="00FA3E3E">
              <w:rPr>
                <w:bCs/>
              </w:rPr>
              <w:t>В ходе проверки установлено, что  в целом работа по профилактике коррупционных правонарушений в указанном МКУК ведется в соответствии с действующим законодательством</w:t>
            </w:r>
            <w:proofErr w:type="gramEnd"/>
          </w:p>
        </w:tc>
      </w:tr>
      <w:tr w:rsidR="00940AF2" w:rsidRPr="00E74833" w:rsidTr="003B24F6">
        <w:tc>
          <w:tcPr>
            <w:tcW w:w="1101" w:type="dxa"/>
            <w:shd w:val="clear" w:color="auto" w:fill="auto"/>
          </w:tcPr>
          <w:p w:rsidR="00940AF2" w:rsidRPr="00C01C92" w:rsidRDefault="00940AF2" w:rsidP="0025277E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6237" w:type="dxa"/>
            <w:shd w:val="clear" w:color="auto" w:fill="auto"/>
          </w:tcPr>
          <w:p w:rsidR="00940AF2" w:rsidRPr="009A69F8" w:rsidRDefault="005B7098" w:rsidP="0025277E">
            <w:pPr>
              <w:spacing w:line="216" w:lineRule="auto"/>
              <w:jc w:val="both"/>
            </w:pPr>
            <w:r w:rsidRPr="00E856A1">
              <w:rPr>
                <w:color w:val="000000"/>
              </w:rPr>
              <w:t>Проведение оценки коррупционных рисков, возникающих при реализации функций муниципальными служащими Кореневского района Курской области, по компетенции</w:t>
            </w:r>
          </w:p>
        </w:tc>
        <w:tc>
          <w:tcPr>
            <w:tcW w:w="7938" w:type="dxa"/>
            <w:shd w:val="clear" w:color="auto" w:fill="auto"/>
          </w:tcPr>
          <w:p w:rsidR="00940AF2" w:rsidRPr="00960323" w:rsidRDefault="00C4003B" w:rsidP="00FA0631">
            <w:pPr>
              <w:spacing w:line="216" w:lineRule="auto"/>
              <w:jc w:val="both"/>
              <w:rPr>
                <w:bCs/>
                <w:color w:val="000000"/>
                <w:shd w:val="clear" w:color="auto" w:fill="EEEEEE"/>
              </w:rPr>
            </w:pPr>
            <w:proofErr w:type="gramStart"/>
            <w:r w:rsidRPr="00C4003B">
              <w:t xml:space="preserve">Оценка коррупционных рисков в  Администрации Кореневского района проводится в соответствии с постановлением  от 16.09.2020 г.№ 861 «Об утверждении Перечня </w:t>
            </w:r>
            <w:proofErr w:type="spellStart"/>
            <w:r w:rsidRPr="00C4003B">
              <w:t>коррупционно</w:t>
            </w:r>
            <w:proofErr w:type="spellEnd"/>
            <w:r w:rsidRPr="00C4003B">
              <w:t>-опасных функций,  Перечня должностей муниципальной службы в Администрации Кореневского района Курской области, замещение которых связано с коррупционными рисками, Карты коррупционных рисков и мер по их минимизации в Администрации Кореневского района Курской области» (с изменениями и дополнениями) и методическими рекомендациями  по порядку</w:t>
            </w:r>
            <w:proofErr w:type="gramEnd"/>
            <w:r w:rsidRPr="00C4003B">
              <w:t xml:space="preserve"> проведения оценки коррупционных рисков в организации, </w:t>
            </w:r>
            <w:proofErr w:type="gramStart"/>
            <w:r w:rsidRPr="00C4003B">
              <w:t>разработанными</w:t>
            </w:r>
            <w:proofErr w:type="gramEnd"/>
            <w:r w:rsidRPr="00C4003B">
              <w:t xml:space="preserve"> Министерством труда и социальной защиты Российской Федерации. </w:t>
            </w:r>
            <w:proofErr w:type="gramStart"/>
            <w:r w:rsidRPr="00C4003B">
              <w:t>В рамках проведения оценки коррупционных рисков, возникающих при реализации муниципальными служащими функций, в течение 202</w:t>
            </w:r>
            <w:r w:rsidR="007F57C3">
              <w:t>4</w:t>
            </w:r>
            <w:r w:rsidRPr="00C4003B">
              <w:t xml:space="preserve"> года вносились уточнения в перечень  должностей муниципальной службы, замещение которых связано с коррупционных рисками. </w:t>
            </w:r>
            <w:proofErr w:type="gramEnd"/>
          </w:p>
        </w:tc>
      </w:tr>
      <w:tr w:rsidR="00940AF2" w:rsidRPr="00E74833" w:rsidTr="003B24F6">
        <w:tc>
          <w:tcPr>
            <w:tcW w:w="1101" w:type="dxa"/>
            <w:shd w:val="clear" w:color="auto" w:fill="auto"/>
          </w:tcPr>
          <w:p w:rsidR="00940AF2" w:rsidRDefault="00940AF2" w:rsidP="0025277E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6237" w:type="dxa"/>
            <w:shd w:val="clear" w:color="auto" w:fill="auto"/>
          </w:tcPr>
          <w:p w:rsidR="00940AF2" w:rsidRPr="009A69F8" w:rsidRDefault="006C3E1D" w:rsidP="0025277E">
            <w:pPr>
              <w:spacing w:line="216" w:lineRule="auto"/>
              <w:jc w:val="both"/>
              <w:rPr>
                <w:color w:val="2D2D2D"/>
              </w:rPr>
            </w:pPr>
            <w:r w:rsidRPr="00E856A1">
              <w:rPr>
                <w:color w:val="000000"/>
              </w:rPr>
              <w:t>Оказание консультативно-методической помощи органам местного самоуправления Кореневского района Курской области в организации работы по противодействию коррупции</w:t>
            </w:r>
          </w:p>
        </w:tc>
        <w:tc>
          <w:tcPr>
            <w:tcW w:w="7938" w:type="dxa"/>
            <w:shd w:val="clear" w:color="auto" w:fill="auto"/>
          </w:tcPr>
          <w:p w:rsidR="00940AF2" w:rsidRPr="009A69F8" w:rsidRDefault="00940AF2" w:rsidP="007F57C3">
            <w:pPr>
              <w:spacing w:line="216" w:lineRule="auto"/>
              <w:jc w:val="both"/>
            </w:pPr>
            <w:r>
              <w:t>Администрацией Кореневского района в течение 202</w:t>
            </w:r>
            <w:r w:rsidR="007F57C3">
              <w:t>4</w:t>
            </w:r>
            <w:r>
              <w:t xml:space="preserve"> года оказывалась  </w:t>
            </w:r>
            <w:r w:rsidRPr="00EC07AD">
              <w:t>консультативно-методическ</w:t>
            </w:r>
            <w:r>
              <w:t>ая</w:t>
            </w:r>
            <w:r w:rsidRPr="00EC07AD">
              <w:t xml:space="preserve"> помощ</w:t>
            </w:r>
            <w:r>
              <w:t>ь</w:t>
            </w:r>
            <w:r w:rsidRPr="00EC07AD">
              <w:t xml:space="preserve"> </w:t>
            </w:r>
            <w:r>
              <w:t xml:space="preserve">органам местного самоуправления Кореневского района </w:t>
            </w:r>
            <w:r w:rsidRPr="00EC07AD">
              <w:t>в организации работы по противодействию коррупции</w:t>
            </w:r>
            <w:r w:rsidR="009E0BD8">
              <w:t>.</w:t>
            </w:r>
          </w:p>
        </w:tc>
      </w:tr>
      <w:tr w:rsidR="00940AF2" w:rsidRPr="00010DCC" w:rsidTr="003B24F6">
        <w:tc>
          <w:tcPr>
            <w:tcW w:w="1101" w:type="dxa"/>
            <w:shd w:val="clear" w:color="auto" w:fill="auto"/>
          </w:tcPr>
          <w:p w:rsidR="00940AF2" w:rsidRPr="00C01C92" w:rsidRDefault="00940AF2" w:rsidP="009E0BD8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E0BD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9E0B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40AF2" w:rsidRPr="008E25E3" w:rsidRDefault="009E0BD8" w:rsidP="0087410C">
            <w:pPr>
              <w:spacing w:line="216" w:lineRule="auto"/>
              <w:jc w:val="both"/>
            </w:pPr>
            <w:r w:rsidRPr="00E856A1">
              <w:rPr>
                <w:color w:val="000000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7938" w:type="dxa"/>
            <w:shd w:val="clear" w:color="auto" w:fill="auto"/>
          </w:tcPr>
          <w:p w:rsidR="009E0BD8" w:rsidRDefault="009E0BD8" w:rsidP="009E0BD8">
            <w:pPr>
              <w:jc w:val="both"/>
            </w:pPr>
            <w:r>
              <w:t>Муниципальные служащие Администрации Кореневского района  своевременно представили справки о доходах, расходах, об имуществе, и обязательствах имущественного характера за себя и членов своей семьи за 202</w:t>
            </w:r>
            <w:r w:rsidR="007F57C3">
              <w:t>3</w:t>
            </w:r>
            <w:r>
              <w:t xml:space="preserve"> год.</w:t>
            </w:r>
          </w:p>
          <w:p w:rsidR="00940AF2" w:rsidRPr="008E25E3" w:rsidRDefault="00940AF2" w:rsidP="003F2082">
            <w:pPr>
              <w:jc w:val="both"/>
              <w:rPr>
                <w:color w:val="343434"/>
              </w:rPr>
            </w:pPr>
          </w:p>
        </w:tc>
      </w:tr>
      <w:tr w:rsidR="007F57C3" w:rsidRPr="00010DCC" w:rsidTr="003B24F6">
        <w:trPr>
          <w:trHeight w:val="1421"/>
        </w:trPr>
        <w:tc>
          <w:tcPr>
            <w:tcW w:w="1101" w:type="dxa"/>
            <w:shd w:val="clear" w:color="auto" w:fill="auto"/>
          </w:tcPr>
          <w:p w:rsidR="007F57C3" w:rsidRDefault="007F57C3" w:rsidP="00C552CB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6237" w:type="dxa"/>
            <w:shd w:val="clear" w:color="auto" w:fill="auto"/>
          </w:tcPr>
          <w:p w:rsidR="007F57C3" w:rsidRPr="008E25E3" w:rsidRDefault="007F57C3" w:rsidP="003B24F6">
            <w:pPr>
              <w:spacing w:line="216" w:lineRule="auto"/>
              <w:jc w:val="both"/>
            </w:pPr>
            <w:proofErr w:type="gramStart"/>
            <w:r w:rsidRPr="00E856A1">
              <w:rPr>
                <w:color w:val="000000"/>
              </w:rPr>
              <w:t>Размещение сведений о доходах, расходах, об имуществе и обязательствах имущественного характера лиц, замещающих  муниципальные должности и муниципальных служащих Кореневского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Кореневского района Курской области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7938" w:type="dxa"/>
            <w:shd w:val="clear" w:color="auto" w:fill="auto"/>
          </w:tcPr>
          <w:p w:rsidR="007F57C3" w:rsidRPr="007F57C3" w:rsidRDefault="007F57C3" w:rsidP="006606A7">
            <w:pPr>
              <w:jc w:val="both"/>
              <w:rPr>
                <w:color w:val="2D2D2D"/>
              </w:rPr>
            </w:pPr>
            <w:proofErr w:type="gramStart"/>
            <w:r w:rsidRPr="007F57C3">
              <w:rPr>
                <w:color w:val="2D2D2D"/>
              </w:rPr>
              <w:t>Во исполнение 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на официальном сайте муниципального района «Кореневский район» Курской области в разделе «Противодействие коррупции» сведения о доходах, расходах, об имуществе и обязательствах имущественного характера за 2023 год  в отношении Главы Кореневского</w:t>
            </w:r>
            <w:proofErr w:type="gramEnd"/>
            <w:r w:rsidRPr="007F57C3">
              <w:rPr>
                <w:color w:val="2D2D2D"/>
              </w:rPr>
              <w:t xml:space="preserve"> района, председателя ревизионной комиссии Кореневского района, лиц,  замещающих должности муниципальной службы, руководителей муниципальных учреждений, не размещались.</w:t>
            </w:r>
          </w:p>
          <w:p w:rsidR="007F57C3" w:rsidRPr="00FA0631" w:rsidRDefault="007F57C3" w:rsidP="00FA0631">
            <w:pPr>
              <w:jc w:val="both"/>
            </w:pPr>
            <w:r w:rsidRPr="007F57C3">
              <w:rPr>
                <w:rFonts w:eastAsia="Calibri"/>
              </w:rPr>
              <w:t>На официальном сайте Администрации Кореневского района в сети «Интернет»</w:t>
            </w:r>
            <w:r>
              <w:t xml:space="preserve"> </w:t>
            </w:r>
            <w:r w:rsidRPr="007F57C3">
              <w:t>в разделе «Противодействие коррупции» подраздел «Сведения о доходах, расходах, об имуществе и обязательствах имущественного характера» размещена обобщенная информация о представлении 19 депутатами Представительного Собрания Кореневского района Курской области соответствующих сведений за 2023 год  и исполнении ими законодательства о противодействии коррупции.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3043A5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6237" w:type="dxa"/>
            <w:shd w:val="clear" w:color="auto" w:fill="auto"/>
          </w:tcPr>
          <w:p w:rsidR="007F57C3" w:rsidRPr="008E25E3" w:rsidRDefault="007F57C3" w:rsidP="003043A5">
            <w:pPr>
              <w:spacing w:line="216" w:lineRule="auto"/>
              <w:jc w:val="both"/>
            </w:pPr>
            <w:r w:rsidRPr="008E25E3">
              <w:rPr>
                <w:color w:val="2D2D2D"/>
              </w:rPr>
              <w:t>Анализ сведений о доходах,</w:t>
            </w:r>
            <w:r>
              <w:rPr>
                <w:color w:val="2D2D2D"/>
              </w:rPr>
              <w:t xml:space="preserve"> расходах, </w:t>
            </w:r>
            <w:r w:rsidRPr="008E25E3">
              <w:rPr>
                <w:color w:val="2D2D2D"/>
              </w:rPr>
              <w:t xml:space="preserve"> об имуществе и обязательствах имущественного характера муниципальн</w:t>
            </w:r>
            <w:r>
              <w:rPr>
                <w:color w:val="2D2D2D"/>
              </w:rPr>
              <w:t>ый служащих Кореневского района Курской области, а также членов их семей, по компетенции</w:t>
            </w:r>
          </w:p>
        </w:tc>
        <w:tc>
          <w:tcPr>
            <w:tcW w:w="7938" w:type="dxa"/>
            <w:shd w:val="clear" w:color="auto" w:fill="auto"/>
          </w:tcPr>
          <w:p w:rsidR="007F57C3" w:rsidRPr="00FA0631" w:rsidRDefault="007F57C3" w:rsidP="006606A7">
            <w:pPr>
              <w:jc w:val="both"/>
              <w:rPr>
                <w:bCs/>
              </w:rPr>
            </w:pPr>
            <w:r w:rsidRPr="00FA0631">
              <w:rPr>
                <w:bCs/>
              </w:rPr>
              <w:t>В 2024 году проанализировано 103  справки (включая Сведения на супругов и несовершеннолетних детей)  о доходах, расходах,  об имуществе и обязательствах имущественного характера лиц, замещающих должности муниципальной службы в Администрации Кореневского района. В ходе анализа не выявлено наличие случаев недостоверности и неполноты предоставления указанных сведений.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E55B4E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</w:t>
            </w:r>
          </w:p>
        </w:tc>
        <w:tc>
          <w:tcPr>
            <w:tcW w:w="6237" w:type="dxa"/>
            <w:shd w:val="clear" w:color="auto" w:fill="auto"/>
          </w:tcPr>
          <w:p w:rsidR="007F57C3" w:rsidRPr="008E25E3" w:rsidRDefault="007F57C3" w:rsidP="003225C1">
            <w:pPr>
              <w:spacing w:line="216" w:lineRule="auto"/>
              <w:jc w:val="both"/>
              <w:rPr>
                <w:color w:val="2D2D2D"/>
              </w:rPr>
            </w:pPr>
            <w:r w:rsidRPr="00E856A1">
              <w:rPr>
                <w:color w:val="000000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Кореневского района Курской области, а также членов их семей, по компетенции</w:t>
            </w:r>
          </w:p>
        </w:tc>
        <w:tc>
          <w:tcPr>
            <w:tcW w:w="7938" w:type="dxa"/>
            <w:shd w:val="clear" w:color="auto" w:fill="auto"/>
          </w:tcPr>
          <w:p w:rsidR="007F57C3" w:rsidRPr="008E25E3" w:rsidRDefault="00FA0631" w:rsidP="002C39CB">
            <w:pPr>
              <w:spacing w:line="216" w:lineRule="auto"/>
              <w:jc w:val="both"/>
            </w:pPr>
            <w:r w:rsidRPr="00FA0631">
              <w:rPr>
                <w:bCs/>
              </w:rPr>
              <w:t>В 2024 году в  отношении  руководителей  муниципальных учреждений, подведомственных Администрации  Кореневского района, которые  представили сведений о доходах,  об имуществе и обязательствах имущественного характера, а также членов их семей (супруга и несовершеннолетних детей) проведен анализ. Руководителями учреждений соблюдены требования законодательства о предоставлении сведений о доходах,  об имуществе и обязательствах имущественного характера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4D06C2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1.3.5.</w:t>
            </w:r>
          </w:p>
        </w:tc>
        <w:tc>
          <w:tcPr>
            <w:tcW w:w="6237" w:type="dxa"/>
            <w:shd w:val="clear" w:color="auto" w:fill="auto"/>
          </w:tcPr>
          <w:p w:rsidR="007F57C3" w:rsidRPr="008E25E3" w:rsidRDefault="007F57C3" w:rsidP="003225C1">
            <w:pPr>
              <w:spacing w:line="216" w:lineRule="auto"/>
              <w:jc w:val="both"/>
            </w:pPr>
            <w:r w:rsidRPr="00E856A1">
              <w:rPr>
                <w:color w:val="000000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A71E63">
            <w:pPr>
              <w:spacing w:line="216" w:lineRule="auto"/>
              <w:jc w:val="both"/>
            </w:pPr>
            <w:r>
              <w:t>Постановлением Администрации Кореневского района Курской области от 16.07.2020 г. №617 создана комиссия комиссии по соблюдению требований к  служебному поведению муниципальных служащих Администрации Кореневского района и руководителей муниципальных учреждений Кореневского района и урегулированию конфликта интересов (в новой редакции) (далее-Комиссия).</w:t>
            </w:r>
          </w:p>
          <w:p w:rsidR="007F57C3" w:rsidRPr="008E25E3" w:rsidRDefault="00FA0631" w:rsidP="00A71E63">
            <w:pPr>
              <w:spacing w:line="216" w:lineRule="auto"/>
              <w:jc w:val="both"/>
            </w:pPr>
            <w:r w:rsidRPr="00FA0631">
              <w:t>В 2024 году состоялось 2 заседания комиссии  по соблюдению требований к  служебному поведению муниципальных служащих Администрации Кореневского района и руководителей муниципальных учреждений Кореневского района и урегулированию конфликта интересов (22.03.2024 г., 29.10.2024 г.)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4D06C2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1.3.6.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3225C1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Актуализация сведений, содержащихся в анкетах, предоставляемых лицами при назначении на  муниципальные должности, должности  муниципальной службы Кореневского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FA0631">
            <w:pPr>
              <w:spacing w:line="216" w:lineRule="auto"/>
              <w:jc w:val="both"/>
              <w:rPr>
                <w:bCs/>
                <w:sz w:val="22"/>
                <w:szCs w:val="22"/>
              </w:rPr>
            </w:pPr>
            <w:r>
              <w:t>В Администрации Кореневского района принято постановление от 10.08.2023 г. № 521 «Об актуализации сведений (о родственниках и свойственниках), содержащихся в анкете, предоставляемых при назначении на должности муниципальной службы в целях выявления возможного конфликта интересов», в соответствии с которым ежегодно до 1 октября муниципальные служащие Администрации Кореневского района  актуализируют свои анкетные данные. В 202</w:t>
            </w:r>
            <w:r w:rsidR="00FA0631">
              <w:t>4</w:t>
            </w:r>
            <w:r>
              <w:t xml:space="preserve"> г. случаев конфликта интересов  не выявлено.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1.3.7.</w:t>
            </w:r>
          </w:p>
        </w:tc>
        <w:tc>
          <w:tcPr>
            <w:tcW w:w="6237" w:type="dxa"/>
            <w:shd w:val="clear" w:color="auto" w:fill="auto"/>
          </w:tcPr>
          <w:p w:rsidR="007F57C3" w:rsidRPr="008E25E3" w:rsidRDefault="007F57C3" w:rsidP="007B00A7">
            <w:pPr>
              <w:spacing w:line="216" w:lineRule="auto"/>
              <w:jc w:val="both"/>
            </w:pPr>
            <w:r w:rsidRPr="00E856A1">
              <w:rPr>
                <w:color w:val="000000"/>
              </w:rPr>
              <w:t>Ознакомление граждан при поступлении на  муниципальную службу с законодательством о противодействии коррупции и  муниципальных служащих Кореневского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A71E63">
            <w:pPr>
              <w:jc w:val="both"/>
            </w:pPr>
            <w:r>
              <w:t>В 202</w:t>
            </w:r>
            <w:r w:rsidR="00FA0631">
              <w:t>4</w:t>
            </w:r>
            <w:r>
              <w:t xml:space="preserve"> году впервые на муниципальную службу в Администрацию Кореневского района поступило  </w:t>
            </w:r>
            <w:r w:rsidR="00C66936">
              <w:t>5</w:t>
            </w:r>
            <w:r>
              <w:t xml:space="preserve"> человек. Указанные граждане ознакомлены с законодательством о противодействии коррупции.</w:t>
            </w:r>
          </w:p>
          <w:p w:rsidR="007F57C3" w:rsidRPr="008E25E3" w:rsidRDefault="007F57C3" w:rsidP="00C66936">
            <w:pPr>
              <w:spacing w:line="216" w:lineRule="auto"/>
              <w:jc w:val="both"/>
            </w:pPr>
            <w:r>
              <w:t>В 202</w:t>
            </w:r>
            <w:r w:rsidR="00C66936">
              <w:t>4</w:t>
            </w:r>
            <w:r>
              <w:t xml:space="preserve"> году уволено с муниципальной службы по различным основаниям </w:t>
            </w:r>
            <w:r w:rsidR="00C66936">
              <w:t>11</w:t>
            </w:r>
            <w:r>
              <w:t xml:space="preserve">  человек. Всех муниципальных служащих при увольнении ознакамливают с ограничениями при заключении ими трудового договора или гражданско-правового договора. При увольнении муниципальным служащим под роспись вручается памятка об ограничениях при заключении ими трудового или гражданско-правового договора после ухода с муниципальной службы.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1.3.8.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Организация и проведение конкурсного замещения должностей муниципальной  службы Кореневского района Курской области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C66936">
            <w:pPr>
              <w:spacing w:line="216" w:lineRule="auto"/>
              <w:jc w:val="both"/>
            </w:pPr>
            <w:r>
              <w:t>В 202</w:t>
            </w:r>
            <w:r w:rsidR="00C66936">
              <w:t>4</w:t>
            </w:r>
            <w:r>
              <w:t xml:space="preserve"> году конкурс на</w:t>
            </w:r>
            <w:r w:rsidRPr="00EC07AD">
              <w:t xml:space="preserve"> замещени</w:t>
            </w:r>
            <w:r>
              <w:t>е</w:t>
            </w:r>
            <w:r w:rsidRPr="00EC07AD">
              <w:t xml:space="preserve"> должностей муниципальной службы   Кореневского района</w:t>
            </w:r>
            <w:r>
              <w:t xml:space="preserve"> не проводился.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7938" w:type="dxa"/>
            <w:shd w:val="clear" w:color="auto" w:fill="auto"/>
          </w:tcPr>
          <w:p w:rsidR="00035651" w:rsidRDefault="00035651" w:rsidP="00035651">
            <w:pPr>
              <w:spacing w:line="216" w:lineRule="auto"/>
              <w:jc w:val="both"/>
            </w:pPr>
            <w:r>
              <w:t>В Администрации Кореневского района обеспечивается свободный и безвозмездный доступ к информации о контрактной системе в сфере закупок. Открытость и прозрачность информации обеспечиваются, в частности, путем ее размещения в единой информационной системе, а также используется Региональная информационная система Курской области (РИСКО) и Модуль малых закупок для размещения муниципальных заказов. При проведении профильных процедур (капитальный ремонт, строительство и  т.д.) заключены соглашения о передаче полномочий с министерством имущества Курской области, ОКУ «</w:t>
            </w:r>
            <w:proofErr w:type="spellStart"/>
            <w:r>
              <w:t>Курскавтодор</w:t>
            </w:r>
            <w:proofErr w:type="spellEnd"/>
            <w:r>
              <w:t>», Центр закупок Курской области, что повышает открытость и прозрачность осуществляемых закупок и обеспечению прав и законных интересов участников закупок.</w:t>
            </w:r>
          </w:p>
          <w:p w:rsidR="00035651" w:rsidRDefault="00035651" w:rsidP="00035651">
            <w:pPr>
              <w:spacing w:line="216" w:lineRule="auto"/>
              <w:jc w:val="both"/>
            </w:pPr>
            <w:r>
              <w:t>Информация о результатах внутреннего муниципального финансового контроля  в сфере закупок размещается в ЕИС в сфере закупок http://zakupki.gov.ru и на официальном сайте муниципального района «Кореневский район» Курской области в информационно-телекоммуникационной сети «Интернет» (http://kor.rkursk.ru/) в разделе «Результаты проверок».</w:t>
            </w:r>
          </w:p>
          <w:p w:rsidR="007F57C3" w:rsidRDefault="00035651" w:rsidP="00035651">
            <w:pPr>
              <w:spacing w:line="216" w:lineRule="auto"/>
              <w:jc w:val="both"/>
            </w:pPr>
            <w:r>
              <w:t>В  2024 году года проведено 16 конкурсных процедур на сумму  58497392,79  руб.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7938" w:type="dxa"/>
            <w:shd w:val="clear" w:color="auto" w:fill="auto"/>
          </w:tcPr>
          <w:p w:rsidR="002110E1" w:rsidRPr="002110E1" w:rsidRDefault="002110E1" w:rsidP="002110E1">
            <w:pPr>
              <w:autoSpaceDN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110E1">
              <w:rPr>
                <w:rFonts w:eastAsia="Calibri"/>
                <w:lang w:eastAsia="en-US"/>
              </w:rPr>
              <w:t>В целях совершенствования условий, процедур и механизмов муниципальных закупок  создана комиссия по контролю в сфере закупок Администрации Кореневского  района, утвержден  ее состав, Положение о комиссии по контролю в сфере закупок Администрации Кореневского района и Порядок осуществления контроля за соблюдением требований законодательства Российской Федерации и иных нормативных актов в сфере закупок товаров, работ, услуг для обеспечения муниципальных нужд.</w:t>
            </w:r>
            <w:proofErr w:type="gramEnd"/>
          </w:p>
          <w:p w:rsidR="002110E1" w:rsidRPr="002110E1" w:rsidRDefault="002110E1" w:rsidP="002110E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2110E1">
              <w:rPr>
                <w:rFonts w:eastAsia="Calibri"/>
                <w:lang w:eastAsia="en-US"/>
              </w:rPr>
              <w:t>Внутренний муниципальный финансовый контроль в сфере закупок осуществляется Комиссией по контролю в сфере  закупок Администрации Кореневского района, в состав которой входят 3 сотрудника Администрации Кореневского района Курской области.</w:t>
            </w:r>
          </w:p>
          <w:p w:rsidR="002110E1" w:rsidRPr="002110E1" w:rsidRDefault="002110E1" w:rsidP="002110E1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2110E1">
              <w:rPr>
                <w:rFonts w:eastAsia="Calibri"/>
                <w:lang w:eastAsia="en-US"/>
              </w:rPr>
              <w:t>Контрольная деятельность в 2024 году осуществлялась на основании плана проверок, утвержденного распоряжением Администрации Кореневского района от 22.12.2023 года № 247-р  «Об утверждении плана контрольной деятельности  Администрации Кореневского района Курской области по проведению внутреннего муниципального финансового  контроля на 2024 год».</w:t>
            </w:r>
          </w:p>
          <w:p w:rsidR="007F57C3" w:rsidRPr="00285F19" w:rsidRDefault="002110E1" w:rsidP="002110E1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0E1">
              <w:rPr>
                <w:rFonts w:eastAsia="Calibri"/>
                <w:lang w:eastAsia="en-US"/>
              </w:rPr>
              <w:t>В 2024 году проведены контрольные мероприятия в отношении 1 субъекта проверк</w:t>
            </w:r>
            <w:proofErr w:type="gramStart"/>
            <w:r w:rsidRPr="002110E1">
              <w:rPr>
                <w:rFonts w:eastAsia="Calibri"/>
                <w:lang w:eastAsia="en-US"/>
              </w:rPr>
              <w:t>и-</w:t>
            </w:r>
            <w:proofErr w:type="gramEnd"/>
            <w:r w:rsidRPr="002110E1">
              <w:rPr>
                <w:rFonts w:eastAsia="Calibri"/>
                <w:lang w:eastAsia="en-US"/>
              </w:rPr>
              <w:t xml:space="preserve"> Администрации </w:t>
            </w:r>
            <w:proofErr w:type="spellStart"/>
            <w:r w:rsidRPr="002110E1">
              <w:rPr>
                <w:rFonts w:eastAsia="Calibri"/>
                <w:lang w:eastAsia="en-US"/>
              </w:rPr>
              <w:t>Шептуховского</w:t>
            </w:r>
            <w:proofErr w:type="spellEnd"/>
            <w:r w:rsidRPr="002110E1">
              <w:rPr>
                <w:rFonts w:eastAsia="Calibri"/>
                <w:lang w:eastAsia="en-US"/>
              </w:rPr>
              <w:t xml:space="preserve"> сельсовета Кореневского района Курской области. В ходе проведения контрольных мероприятий в Администрации </w:t>
            </w:r>
            <w:proofErr w:type="spellStart"/>
            <w:r w:rsidRPr="002110E1">
              <w:rPr>
                <w:rFonts w:eastAsia="Calibri"/>
                <w:lang w:eastAsia="en-US"/>
              </w:rPr>
              <w:t>Шептуховского</w:t>
            </w:r>
            <w:proofErr w:type="spellEnd"/>
            <w:r w:rsidRPr="002110E1">
              <w:rPr>
                <w:rFonts w:eastAsia="Calibri"/>
                <w:lang w:eastAsia="en-US"/>
              </w:rPr>
              <w:t xml:space="preserve"> сельсовета Кореневского района нарушения требований бюджетного законодательства РФ выявлены не были.  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Контроль за использованием имущества, находящегося в муниципальной собственности муниципального района «Кореневский район» Курской области, земельных участков, находящихся в собственности  муниципального района</w:t>
            </w:r>
            <w:proofErr w:type="gramStart"/>
            <w:r w:rsidRPr="00E856A1">
              <w:rPr>
                <w:color w:val="000000"/>
              </w:rPr>
              <w:t xml:space="preserve"> ,</w:t>
            </w:r>
            <w:proofErr w:type="gramEnd"/>
            <w:r w:rsidRPr="00E856A1">
              <w:rPr>
                <w:color w:val="000000"/>
              </w:rPr>
              <w:t xml:space="preserve"> и земельных участков, находящихся на территории Кореневского района,  государственная собственность на которые не разграничена, в том числе контроль в части своевременного внесения арендной платы в местный бюджет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AA2249">
            <w:pPr>
              <w:autoSpaceDN w:val="0"/>
              <w:jc w:val="both"/>
            </w:pPr>
            <w:r>
              <w:t xml:space="preserve">   </w:t>
            </w:r>
            <w:r w:rsidRPr="00D36CA7">
              <w:t xml:space="preserve">На семинарах с главами МО совместно с представителями налоговой службы, судебными приставами регулярно рассматриваются вопросы погашения задолженности по  налогам (земельного и имущественного). </w:t>
            </w:r>
            <w:r>
              <w:t xml:space="preserve">     </w:t>
            </w:r>
          </w:p>
          <w:p w:rsidR="007F57C3" w:rsidRDefault="007F57C3" w:rsidP="00AA2249">
            <w:pPr>
              <w:autoSpaceDN w:val="0"/>
              <w:jc w:val="both"/>
              <w:rPr>
                <w:bCs/>
              </w:rPr>
            </w:pPr>
            <w:r>
              <w:t xml:space="preserve">   </w:t>
            </w:r>
            <w:r>
              <w:rPr>
                <w:bCs/>
              </w:rPr>
              <w:t xml:space="preserve">Отделом </w:t>
            </w:r>
            <w:r w:rsidRPr="00D36CA7">
              <w:rPr>
                <w:bCs/>
              </w:rPr>
              <w:t xml:space="preserve"> </w:t>
            </w:r>
            <w:r>
              <w:rPr>
                <w:bCs/>
              </w:rPr>
              <w:t>з</w:t>
            </w:r>
            <w:r w:rsidRPr="00D36CA7">
              <w:rPr>
                <w:bCs/>
              </w:rPr>
              <w:t>емельны</w:t>
            </w:r>
            <w:r>
              <w:rPr>
                <w:bCs/>
              </w:rPr>
              <w:t xml:space="preserve">х и имущественных  отношений </w:t>
            </w:r>
            <w:r w:rsidRPr="00D36CA7">
              <w:rPr>
                <w:bCs/>
              </w:rPr>
              <w:t xml:space="preserve">  Администрации </w:t>
            </w:r>
            <w:r>
              <w:rPr>
                <w:bCs/>
              </w:rPr>
              <w:t xml:space="preserve">Кореневского </w:t>
            </w:r>
            <w:r w:rsidRPr="00D36CA7">
              <w:rPr>
                <w:bCs/>
              </w:rPr>
              <w:t>района при неуплате арендной платы за использованием земельным участком ведется претензионная работа (т.е. направляются претензии арендаторам с рекомендациями по уплате арендной платы),  также взыскивается арендная плата в судебном порядке.</w:t>
            </w:r>
          </w:p>
          <w:p w:rsidR="007F57C3" w:rsidRPr="001E035D" w:rsidRDefault="007F57C3" w:rsidP="00AA2249">
            <w:pPr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     </w:t>
            </w:r>
            <w:r>
              <w:t xml:space="preserve">Коррупциогенных факторов в области  </w:t>
            </w:r>
            <w:r w:rsidRPr="00EC07AD">
              <w:t>использовани</w:t>
            </w:r>
            <w:r>
              <w:t>я</w:t>
            </w:r>
            <w:r w:rsidRPr="00EC07AD">
              <w:t xml:space="preserve"> имущества, находящегося в муниципальной собственности муниципального района «Кореневский район», земельных участков, находящихся  в муниципальной собственности и государственная собственность на которые не разграничена, в том числе в части своевременного внесения ар</w:t>
            </w:r>
            <w:r>
              <w:t xml:space="preserve">ендной платы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местный</w:t>
            </w:r>
            <w:proofErr w:type="gramEnd"/>
            <w:r>
              <w:t xml:space="preserve">  бюджет, не выявлено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Pr="0005446E" w:rsidRDefault="007F57C3" w:rsidP="00F5659A">
            <w:pPr>
              <w:spacing w:line="216" w:lineRule="auto"/>
              <w:jc w:val="both"/>
            </w:pPr>
            <w:r w:rsidRPr="0005446E">
              <w:t>2.4.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 xml:space="preserve">Проведение заседаний «круглых столов» с привлечением представителей органов местного самоуправления Кореневского района Курской области и </w:t>
            </w:r>
            <w:proofErr w:type="gramStart"/>
            <w:r w:rsidRPr="00E856A1">
              <w:rPr>
                <w:color w:val="000000"/>
              </w:rPr>
              <w:t>бизнес-сообщества</w:t>
            </w:r>
            <w:proofErr w:type="gramEnd"/>
            <w:r w:rsidRPr="00E856A1">
              <w:rPr>
                <w:color w:val="000000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EC42F5">
            <w:pPr>
              <w:autoSpaceDN w:val="0"/>
              <w:jc w:val="both"/>
            </w:pPr>
            <w:r>
              <w:t>В 202</w:t>
            </w:r>
            <w:r w:rsidR="00EC42F5">
              <w:t>4</w:t>
            </w:r>
            <w:r>
              <w:t xml:space="preserve"> году мероприятия не проводились.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Pr="0005446E" w:rsidRDefault="007F57C3" w:rsidP="00F5659A">
            <w:pPr>
              <w:spacing w:line="216" w:lineRule="auto"/>
              <w:jc w:val="both"/>
            </w:pPr>
            <w:r w:rsidRPr="0005446E">
              <w:t>2.5.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Предоставление гражданам и юридическим лицам Кореневского района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7938" w:type="dxa"/>
            <w:shd w:val="clear" w:color="auto" w:fill="auto"/>
          </w:tcPr>
          <w:p w:rsidR="007F57C3" w:rsidRPr="00135FA6" w:rsidRDefault="007F57C3" w:rsidP="00F05344">
            <w:pPr>
              <w:spacing w:line="216" w:lineRule="auto"/>
              <w:jc w:val="both"/>
            </w:pPr>
            <w:r>
              <w:t>К</w:t>
            </w:r>
            <w:r w:rsidRPr="00020B8D">
              <w:t xml:space="preserve">онсультирование </w:t>
            </w:r>
            <w:r>
              <w:t>граждан и юридических лиц</w:t>
            </w:r>
            <w:r w:rsidRPr="00020B8D">
              <w:t xml:space="preserve"> по вопросам предоставления государственных и муниципальных услуг</w:t>
            </w:r>
            <w:r>
              <w:t xml:space="preserve"> по принципу «одного окна»</w:t>
            </w:r>
            <w:r w:rsidRPr="00020B8D">
              <w:t xml:space="preserve">, предоставляемых на базе АУ  КО  «МФЦ» </w:t>
            </w:r>
            <w:proofErr w:type="gramStart"/>
            <w:r w:rsidRPr="00020B8D">
              <w:t>оказывается</w:t>
            </w:r>
            <w:proofErr w:type="gramEnd"/>
            <w:r w:rsidRPr="00020B8D">
              <w:t xml:space="preserve"> по мере необходимости.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Pr="0005446E" w:rsidRDefault="007F57C3" w:rsidP="00F5659A">
            <w:pPr>
              <w:spacing w:line="216" w:lineRule="auto"/>
              <w:jc w:val="both"/>
            </w:pPr>
            <w:r w:rsidRPr="0005446E">
              <w:t>3.1.1.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7F378B">
            <w:pPr>
              <w:spacing w:line="216" w:lineRule="auto"/>
              <w:jc w:val="both"/>
            </w:pPr>
            <w:r>
              <w:t>Муниципальные служащие Администрации Кореневского района Курской  15.02.202</w:t>
            </w:r>
            <w:r w:rsidR="00EC42F5">
              <w:t>4</w:t>
            </w:r>
            <w:r>
              <w:t xml:space="preserve"> г.    принимали участие в учебно-методическ</w:t>
            </w:r>
            <w:r w:rsidR="00EC42F5">
              <w:t>ом</w:t>
            </w:r>
            <w:r>
              <w:t xml:space="preserve"> семинар</w:t>
            </w:r>
            <w:r w:rsidR="00EC42F5">
              <w:t>е</w:t>
            </w:r>
            <w:r>
              <w:t>, проводим</w:t>
            </w:r>
            <w:r w:rsidR="00EC42F5">
              <w:t>ом</w:t>
            </w:r>
            <w:r>
              <w:t xml:space="preserve"> департаментом Администрации Курской области по профилактике коррупционных и иных правонарушений.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Pr="0005446E" w:rsidRDefault="007F57C3" w:rsidP="00F5659A">
            <w:pPr>
              <w:spacing w:line="216" w:lineRule="auto"/>
              <w:jc w:val="both"/>
            </w:pPr>
            <w:r w:rsidRPr="0005446E">
              <w:t>3.1.2.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Оказание содействия органам местного самоуправления Кореневского района Курской области в проведении учебно-методических семинаров по вопросам обеспечения предупреждения коррупции в муниципальных образованиях Кореневского района Курской области</w:t>
            </w:r>
          </w:p>
        </w:tc>
        <w:tc>
          <w:tcPr>
            <w:tcW w:w="7938" w:type="dxa"/>
            <w:shd w:val="clear" w:color="auto" w:fill="auto"/>
          </w:tcPr>
          <w:p w:rsidR="007F57C3" w:rsidRPr="00370587" w:rsidRDefault="00EC42F5" w:rsidP="00EC42F5">
            <w:pPr>
              <w:spacing w:line="216" w:lineRule="auto"/>
              <w:jc w:val="both"/>
            </w:pPr>
            <w:r w:rsidRPr="00EC42F5">
              <w:t>Органы местного самоуправления Кореневского района (главы МО, муниципальные служащие) принимали в 2024 г. участие в семинаре, проводимом Департаментом Администрацией Курской области по профилактике коррупционных и иных правонарушений</w:t>
            </w:r>
            <w:r>
              <w:t xml:space="preserve"> 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Pr="0005446E" w:rsidRDefault="007F57C3" w:rsidP="00F5659A">
            <w:pPr>
              <w:spacing w:line="216" w:lineRule="auto"/>
              <w:jc w:val="both"/>
            </w:pPr>
            <w:r w:rsidRPr="0005446E">
              <w:t>3.1.3.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BE665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участия </w:t>
            </w:r>
            <w:r w:rsidRPr="00E856A1">
              <w:rPr>
                <w:color w:val="000000"/>
              </w:rPr>
              <w:t xml:space="preserve"> муниципальных служащих</w:t>
            </w:r>
            <w:r>
              <w:rPr>
                <w:color w:val="000000"/>
              </w:rPr>
              <w:t xml:space="preserve"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</w:rPr>
              <w:t>обучение</w:t>
            </w:r>
            <w:proofErr w:type="gramEnd"/>
            <w:r>
              <w:rPr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  <w:r w:rsidRPr="00E856A1">
              <w:rPr>
                <w:color w:val="000000"/>
              </w:rPr>
              <w:t xml:space="preserve"> по вопросам противодействия коррупции</w:t>
            </w:r>
          </w:p>
        </w:tc>
        <w:tc>
          <w:tcPr>
            <w:tcW w:w="7938" w:type="dxa"/>
            <w:shd w:val="clear" w:color="auto" w:fill="auto"/>
          </w:tcPr>
          <w:p w:rsidR="00EC42F5" w:rsidRDefault="00EC42F5" w:rsidP="00EC42F5">
            <w:pPr>
              <w:spacing w:line="216" w:lineRule="auto"/>
              <w:jc w:val="both"/>
            </w:pPr>
            <w:r>
              <w:t xml:space="preserve">Дополнительное профессиональное образование муниципальных служащих  Администрации Кореневского района по вопросам противодействия коррупции в 2024 году было организовано на базе ГОАУ ВО </w:t>
            </w:r>
            <w:proofErr w:type="gramStart"/>
            <w:r>
              <w:t>КО</w:t>
            </w:r>
            <w:proofErr w:type="gramEnd"/>
            <w:r>
              <w:t xml:space="preserve"> «Курская академия государственной и муниципальной службы». В 2024 году дополнительное профессиональное образование в области противодействия коррупции получили 2 человека. </w:t>
            </w:r>
          </w:p>
          <w:p w:rsidR="007F57C3" w:rsidRPr="00DE29A6" w:rsidRDefault="007F57C3" w:rsidP="00EC42F5">
            <w:pPr>
              <w:spacing w:line="216" w:lineRule="auto"/>
              <w:jc w:val="both"/>
            </w:pP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Pr="0005446E" w:rsidRDefault="007F57C3" w:rsidP="00F5659A">
            <w:pPr>
              <w:spacing w:line="216" w:lineRule="auto"/>
              <w:jc w:val="both"/>
            </w:pPr>
            <w:r>
              <w:t>3.1.4.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участия лиц, впервые поступивших на </w:t>
            </w:r>
            <w:r w:rsidRPr="00E856A1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Pr="00E856A1">
              <w:rPr>
                <w:color w:val="000000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9D0AEE">
            <w:pPr>
              <w:spacing w:line="216" w:lineRule="auto"/>
              <w:jc w:val="both"/>
            </w:pPr>
            <w:r>
              <w:t>В 202</w:t>
            </w:r>
            <w:r w:rsidR="00DD6927">
              <w:t>4</w:t>
            </w:r>
            <w:r>
              <w:t xml:space="preserve"> году лица, впервые поступившие на муниципальную службу или на  работу  в соответствующие организации и замещающие должности, связанные с соблюдением антикоррупционных стандартов,  в мероприятиях по профессиональному развитию в области противодействия коррупции участия не принимали.</w:t>
            </w:r>
          </w:p>
          <w:p w:rsidR="007F57C3" w:rsidRDefault="007F57C3" w:rsidP="00285F19">
            <w:pPr>
              <w:spacing w:line="216" w:lineRule="auto"/>
              <w:jc w:val="both"/>
            </w:pPr>
            <w:r>
              <w:t xml:space="preserve"> 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</w:pPr>
            <w:r>
              <w:t>3.1.5.</w:t>
            </w:r>
          </w:p>
        </w:tc>
        <w:tc>
          <w:tcPr>
            <w:tcW w:w="6237" w:type="dxa"/>
            <w:shd w:val="clear" w:color="auto" w:fill="auto"/>
          </w:tcPr>
          <w:p w:rsidR="007F57C3" w:rsidRPr="000E1FF5" w:rsidRDefault="007F57C3" w:rsidP="0005446E">
            <w:pPr>
              <w:spacing w:line="216" w:lineRule="auto"/>
              <w:jc w:val="both"/>
              <w:rPr>
                <w:color w:val="000000"/>
                <w:highlight w:val="yellow"/>
              </w:rPr>
            </w:pPr>
            <w:r w:rsidRPr="00D70EB7">
              <w:rPr>
                <w:color w:val="000000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7938" w:type="dxa"/>
            <w:shd w:val="clear" w:color="auto" w:fill="auto"/>
          </w:tcPr>
          <w:p w:rsidR="007F57C3" w:rsidRPr="003A3304" w:rsidRDefault="007F57C3" w:rsidP="003A3304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3A3304">
              <w:rPr>
                <w:rFonts w:eastAsia="Calibri"/>
                <w:lang w:eastAsia="en-US"/>
              </w:rPr>
              <w:t>Во всех образовательных учреждениях разработаны мероприятия, направленные на формирование у подростков и молодежи негативного отношения к коррупции.</w:t>
            </w:r>
          </w:p>
          <w:p w:rsidR="007F57C3" w:rsidRPr="003A3304" w:rsidRDefault="007F57C3" w:rsidP="003A3304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3A3304">
              <w:rPr>
                <w:rFonts w:eastAsia="Calibri"/>
                <w:lang w:eastAsia="en-US"/>
              </w:rPr>
              <w:t>Проводятся мероприятия, посвященные Международному дню борьбы с коррупцией, классные часы, круглые столы, конкурсы детских работ антикоррупционной направленности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A3304">
              <w:rPr>
                <w:rFonts w:eastAsia="Calibri"/>
                <w:lang w:eastAsia="en-US"/>
              </w:rPr>
              <w:t>С представителями общественности, правоохранительных органов проводятся встречи, «круглые столы» с целью выработки наиболее эффективных мер противодействия бытовой коррупции в сфере образования.</w:t>
            </w:r>
          </w:p>
          <w:p w:rsidR="007F57C3" w:rsidRPr="00147DB7" w:rsidRDefault="007F57C3" w:rsidP="003A3304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3A3304">
              <w:rPr>
                <w:rFonts w:eastAsia="Calibri"/>
                <w:lang w:eastAsia="en-US"/>
              </w:rPr>
              <w:t>В образовательных учреждениях проводятся  родительские собрания по вопросам защиты законных интересов несовершеннолетних детей от угроз, связанных с проявлениями  коррупции.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</w:pPr>
            <w:r>
              <w:t>3.1.6.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7938" w:type="dxa"/>
            <w:shd w:val="clear" w:color="auto" w:fill="auto"/>
          </w:tcPr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 xml:space="preserve">Во всех образовательных организациях Кореневского района к Международному дню борьбы с коррупцией в 2024 году проведены мероприятия, направленные на формирование у подростков и молодежи негативного отношения к коррупции. На тему коррупции с </w:t>
            </w:r>
            <w:proofErr w:type="gramStart"/>
            <w:r w:rsidRPr="00C2262A">
              <w:rPr>
                <w:rFonts w:eastAsia="Calibri"/>
                <w:lang w:eastAsia="en-US"/>
              </w:rPr>
              <w:t>обучающимися</w:t>
            </w:r>
            <w:proofErr w:type="gramEnd"/>
            <w:r w:rsidRPr="00C2262A">
              <w:rPr>
                <w:rFonts w:eastAsia="Calibri"/>
                <w:lang w:eastAsia="en-US"/>
              </w:rPr>
              <w:t xml:space="preserve"> образовательных учреждений проведены беседы. На сайтах школ размещены нормативно-правовые акты, по антикоррупционной тематике, информация о работе с обращениями граждан на уровне школы и управления образования (план мероприятий, телефоны «горячей линии» и «телефон доверия»). Проведены: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 видео-презентация «Международный день борьбы с коррупцией»;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«круглый стол «Закон и необходимость его соблюдения. Правовое государство» в 8-9 классах;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размещение информационных и агитационных материалов антикоррупционной направленности на сайте школы на школьной странице в ВК;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C2262A">
              <w:rPr>
                <w:rFonts w:eastAsia="Calibri"/>
                <w:lang w:eastAsia="en-US"/>
              </w:rPr>
              <w:t>- классные часы «Коррупция: истоки, причины, последствия и ответственность» в 11 классах, «Совесть (Без коррупции с детства)», «Мир без коррупции», «Вместе со сказкой против коррупции», «Коррупция в мире сказок», Правовое воспитание младшего школьника, «Детям о коррупции» для 1-4 классов;</w:t>
            </w:r>
            <w:proofErr w:type="gramEnd"/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 xml:space="preserve"> - посещение библиотеки им. </w:t>
            </w:r>
            <w:proofErr w:type="spellStart"/>
            <w:r w:rsidRPr="00C2262A">
              <w:rPr>
                <w:rFonts w:eastAsia="Calibri"/>
                <w:lang w:eastAsia="en-US"/>
              </w:rPr>
              <w:t>Н.Н.Асеева</w:t>
            </w:r>
            <w:proofErr w:type="spellEnd"/>
            <w:r w:rsidRPr="00C2262A">
              <w:rPr>
                <w:rFonts w:eastAsia="Calibri"/>
                <w:lang w:eastAsia="en-US"/>
              </w:rPr>
              <w:t xml:space="preserve"> в рамках проекта "</w:t>
            </w:r>
            <w:proofErr w:type="spellStart"/>
            <w:r w:rsidRPr="00C2262A">
              <w:rPr>
                <w:rFonts w:eastAsia="Calibri"/>
                <w:lang w:eastAsia="en-US"/>
              </w:rPr>
              <w:t>ЛитКультПрививка</w:t>
            </w:r>
            <w:proofErr w:type="spellEnd"/>
            <w:r w:rsidRPr="00C2262A">
              <w:rPr>
                <w:rFonts w:eastAsia="Calibri"/>
                <w:lang w:eastAsia="en-US"/>
              </w:rPr>
              <w:t xml:space="preserve"> от коррупции", 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 xml:space="preserve">- участие в </w:t>
            </w:r>
            <w:proofErr w:type="spellStart"/>
            <w:r w:rsidRPr="00C2262A">
              <w:rPr>
                <w:rFonts w:eastAsia="Calibri"/>
                <w:lang w:eastAsia="en-US"/>
              </w:rPr>
              <w:t>квизе</w:t>
            </w:r>
            <w:proofErr w:type="spellEnd"/>
            <w:r w:rsidRPr="00C2262A">
              <w:rPr>
                <w:rFonts w:eastAsia="Calibri"/>
                <w:lang w:eastAsia="en-US"/>
              </w:rPr>
              <w:t>: "Народный суд над коррупцией (правовая импровизация)" в 4-11 классах;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лекция с элементами тренинга «Коррупция как противоправное действие» для 8 – 11 классов;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открытый классный час для 1 – 4 классов «Совесть (Без коррупции с детства)»;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час общения в 5 – 7 классах «На страже порядка»;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лекция с элементами тренинга «Коррупция как противоправное действие» для 8 – 11 классов;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правовой час «STOP – коррупция» просмотр ролика «</w:t>
            </w:r>
            <w:proofErr w:type="gramStart"/>
            <w:r w:rsidRPr="00C2262A">
              <w:rPr>
                <w:rFonts w:eastAsia="Calibri"/>
                <w:lang w:eastAsia="en-US"/>
              </w:rPr>
              <w:t>Скажи</w:t>
            </w:r>
            <w:proofErr w:type="gramEnd"/>
            <w:r w:rsidRPr="00C2262A">
              <w:rPr>
                <w:rFonts w:eastAsia="Calibri"/>
                <w:lang w:eastAsia="en-US"/>
              </w:rPr>
              <w:t xml:space="preserve"> нет коррупции» в 7 классах;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классные часы - уроки обществознания «Правовая культура личности» «Правомерное поведение» в 7 классах;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тематический классный час на антикоррупционную тему с учащимися 5 — 9 классов «Коррупция: выигрыш или убыток»;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C2262A">
              <w:rPr>
                <w:rFonts w:eastAsia="Calibri"/>
                <w:lang w:eastAsia="en-US"/>
              </w:rPr>
              <w:t>квест</w:t>
            </w:r>
            <w:proofErr w:type="spellEnd"/>
            <w:r w:rsidRPr="00C2262A">
              <w:rPr>
                <w:rFonts w:eastAsia="Calibri"/>
                <w:lang w:eastAsia="en-US"/>
              </w:rPr>
              <w:t xml:space="preserve"> «Коррупции нет! Вместе мы сила!» в 8-11 классах;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Оформление стендов «Коррупции – нет!»;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экскурсия в Кореневский районный суд учащихся 8-11 классов;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 xml:space="preserve">  - конкурс рисунков «Скажи коррупции – «Нет!»» в 5-7 классы;</w:t>
            </w:r>
          </w:p>
          <w:p w:rsidR="00C2262A" w:rsidRPr="00C2262A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классными руководителями 1-11 классов в родительские чаты «</w:t>
            </w:r>
            <w:proofErr w:type="spellStart"/>
            <w:r w:rsidRPr="00C2262A">
              <w:rPr>
                <w:rFonts w:eastAsia="Calibri"/>
                <w:lang w:eastAsia="en-US"/>
              </w:rPr>
              <w:t>Сферум</w:t>
            </w:r>
            <w:proofErr w:type="spellEnd"/>
            <w:r w:rsidRPr="00C2262A">
              <w:rPr>
                <w:rFonts w:eastAsia="Calibri"/>
                <w:lang w:eastAsia="en-US"/>
              </w:rPr>
              <w:t>» разосланы памятки «Противодействие коррупции в рамках семейного воспитания»;</w:t>
            </w:r>
          </w:p>
          <w:p w:rsidR="007F57C3" w:rsidRPr="00862220" w:rsidRDefault="00C2262A" w:rsidP="00C2262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C2262A">
              <w:rPr>
                <w:rFonts w:eastAsia="Calibri"/>
                <w:lang w:eastAsia="en-US"/>
              </w:rPr>
              <w:t>- анкетирование учащихся 9-11 классов по отношени</w:t>
            </w:r>
            <w:r>
              <w:rPr>
                <w:rFonts w:eastAsia="Calibri"/>
                <w:lang w:eastAsia="en-US"/>
              </w:rPr>
              <w:t>ю учащихся к проблеме коррупции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</w:pPr>
            <w:r>
              <w:t>3.1.7.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05446E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</w:rPr>
              <w:t>обучение</w:t>
            </w:r>
            <w:proofErr w:type="gramEnd"/>
            <w:r>
              <w:rPr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938" w:type="dxa"/>
            <w:shd w:val="clear" w:color="auto" w:fill="auto"/>
          </w:tcPr>
          <w:p w:rsidR="007F57C3" w:rsidRPr="007262A6" w:rsidRDefault="007F57C3" w:rsidP="001C0A5A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285F19">
              <w:rPr>
                <w:color w:val="000000"/>
              </w:rPr>
              <w:t>В 202</w:t>
            </w:r>
            <w:r w:rsidR="001C0A5A">
              <w:rPr>
                <w:color w:val="000000"/>
              </w:rPr>
              <w:t>4</w:t>
            </w:r>
            <w:r w:rsidRPr="00285F19">
              <w:rPr>
                <w:color w:val="000000"/>
              </w:rPr>
              <w:t xml:space="preserve"> году  муниципальны</w:t>
            </w:r>
            <w:r w:rsidR="001C0A5A">
              <w:rPr>
                <w:color w:val="000000"/>
              </w:rPr>
              <w:t>е</w:t>
            </w:r>
            <w:r w:rsidRPr="00285F19">
              <w:rPr>
                <w:color w:val="000000"/>
              </w:rPr>
              <w:t xml:space="preserve"> служащи</w:t>
            </w:r>
            <w:r w:rsidR="001C0A5A">
              <w:rPr>
                <w:color w:val="000000"/>
              </w:rPr>
              <w:t>е</w:t>
            </w:r>
            <w:r w:rsidRPr="00285F19">
              <w:rPr>
                <w:color w:val="000000"/>
              </w:rPr>
              <w:t xml:space="preserve"> Администрации Кореневского района  Курской области, в должностные обязанности котор</w:t>
            </w:r>
            <w:r w:rsidR="001C0A5A">
              <w:rPr>
                <w:color w:val="000000"/>
              </w:rPr>
              <w:t>ых</w:t>
            </w:r>
            <w:r w:rsidRPr="00285F19">
              <w:rPr>
                <w:color w:val="000000"/>
              </w:rPr>
              <w:t xml:space="preserve"> входит участие в проведении закупок товаров, работ, услуг для обеспечения муниципальных нужд, </w:t>
            </w:r>
            <w:r w:rsidR="001C0A5A">
              <w:rPr>
                <w:color w:val="000000"/>
              </w:rPr>
              <w:t xml:space="preserve">в мероприятиях по профессиональному развитию в области противодействия коррупции, в том числе их </w:t>
            </w:r>
            <w:proofErr w:type="gramStart"/>
            <w:r w:rsidR="001C0A5A">
              <w:rPr>
                <w:color w:val="000000"/>
              </w:rPr>
              <w:t>обучение</w:t>
            </w:r>
            <w:proofErr w:type="gramEnd"/>
            <w:r w:rsidR="001C0A5A">
              <w:rPr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  <w:r w:rsidR="001C0A5A">
              <w:rPr>
                <w:color w:val="000000"/>
              </w:rPr>
              <w:t>, не участвовали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</w:pPr>
            <w:r>
              <w:t>3.2.1.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Привлечение представителей общественности к участию в работе советов, комиссий, рабочих групп Администрации Кореневского района, органов местного самоуправления Кореневского района</w:t>
            </w:r>
          </w:p>
        </w:tc>
        <w:tc>
          <w:tcPr>
            <w:tcW w:w="7938" w:type="dxa"/>
            <w:shd w:val="clear" w:color="auto" w:fill="auto"/>
          </w:tcPr>
          <w:p w:rsidR="007F57C3" w:rsidRPr="009F123A" w:rsidRDefault="007F57C3" w:rsidP="00140027">
            <w:pPr>
              <w:tabs>
                <w:tab w:val="left" w:pos="2237"/>
              </w:tabs>
              <w:ind w:right="-30"/>
              <w:jc w:val="both"/>
            </w:pPr>
            <w:r w:rsidRPr="009F123A">
              <w:t>Создан Общественный Совет при Администрации Кореневского района. Представитель Общественного совета включен в состав комиссии по   соблюдению требований к служебному поведению муниципальных служащих Администрации Кореневского района и руководителей муниципальных учреждений Кореневского района  урегулированию конфликта интересов.</w:t>
            </w:r>
          </w:p>
          <w:p w:rsidR="007F57C3" w:rsidRDefault="007F57C3" w:rsidP="00140027">
            <w:pPr>
              <w:tabs>
                <w:tab w:val="left" w:pos="2237"/>
              </w:tabs>
              <w:ind w:right="-30"/>
              <w:jc w:val="both"/>
              <w:rPr>
                <w:bCs/>
              </w:rPr>
            </w:pPr>
            <w:r w:rsidRPr="009F123A">
              <w:rPr>
                <w:bCs/>
              </w:rPr>
              <w:t>Представители учреждений и организаций принимают участие в заседаниях различных видов комиссий Администрации в качестве независимых экспертов, также активно принимают участие в различных мероприятиях, проводимых Администрацией района.</w:t>
            </w:r>
          </w:p>
          <w:p w:rsidR="007F57C3" w:rsidRPr="009F123A" w:rsidRDefault="007F57C3" w:rsidP="00140027">
            <w:pPr>
              <w:tabs>
                <w:tab w:val="left" w:pos="2237"/>
              </w:tabs>
              <w:ind w:right="-30"/>
              <w:jc w:val="both"/>
              <w:rPr>
                <w:bCs/>
              </w:rPr>
            </w:pP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</w:pPr>
            <w:r>
              <w:t>3.2.2.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Мониторинг обращений граждан о проявлениях коррупции</w:t>
            </w:r>
          </w:p>
        </w:tc>
        <w:tc>
          <w:tcPr>
            <w:tcW w:w="7938" w:type="dxa"/>
            <w:shd w:val="clear" w:color="auto" w:fill="auto"/>
          </w:tcPr>
          <w:p w:rsidR="007F57C3" w:rsidRPr="00AA485A" w:rsidRDefault="007F57C3" w:rsidP="001C0A5A">
            <w:pPr>
              <w:tabs>
                <w:tab w:val="left" w:pos="2237"/>
              </w:tabs>
              <w:ind w:right="-30"/>
              <w:jc w:val="both"/>
            </w:pPr>
            <w:r w:rsidRPr="00AA485A">
              <w:t xml:space="preserve">Мониторинг проводится на постоянной основе. При необходимости вносятся изменения в </w:t>
            </w:r>
            <w:proofErr w:type="gramStart"/>
            <w:r w:rsidRPr="00AA485A">
              <w:t>имеющуюся</w:t>
            </w:r>
            <w:proofErr w:type="gramEnd"/>
            <w:r w:rsidRPr="00AA485A">
              <w:t xml:space="preserve"> документация по противодействию коррупции в органах местного самоуправления Кореневского района.</w:t>
            </w:r>
            <w:r>
              <w:t xml:space="preserve"> В 202</w:t>
            </w:r>
            <w:r w:rsidR="001C0A5A">
              <w:t>4</w:t>
            </w:r>
            <w:r w:rsidRPr="00AA485A">
              <w:t xml:space="preserve"> году обращений граждан о проявлениях коррупции не поступали.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</w:pPr>
            <w:r>
              <w:t>3.2.3.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7938" w:type="dxa"/>
            <w:shd w:val="clear" w:color="auto" w:fill="auto"/>
          </w:tcPr>
          <w:p w:rsidR="007F57C3" w:rsidRPr="002C50E5" w:rsidRDefault="00D93863" w:rsidP="00D93863">
            <w:pPr>
              <w:tabs>
                <w:tab w:val="left" w:pos="2237"/>
              </w:tabs>
              <w:ind w:right="-30"/>
              <w:jc w:val="both"/>
            </w:pPr>
            <w:r w:rsidRPr="00D93863">
              <w:t xml:space="preserve">В феврале 2024 г. на заседании Общественного совета при Администрации Кореневского района была рассмотрена информация о выполнении Плана противодействия коррупции в органах местного самоуправления  Кореневского района Курской области за 2023 год. Согласно Протокола №1 от 20.02.2024 г. заседания Общественного Совета Кореневского района Курской </w:t>
            </w:r>
            <w:proofErr w:type="gramStart"/>
            <w:r w:rsidRPr="00D93863">
              <w:t>области мероприятия плана противодействия коррупции</w:t>
            </w:r>
            <w:proofErr w:type="gramEnd"/>
            <w:r w:rsidRPr="00D93863">
              <w:t xml:space="preserve"> за 2023 год признаны выполненными. Рассмотрение информации об исполнении Плана за 2024 год будет обеспечено на заседании Общественного совета Кореневского района в 1 квартале 2025 г.</w:t>
            </w:r>
            <w:bookmarkStart w:id="0" w:name="_GoBack"/>
            <w:bookmarkEnd w:id="0"/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F5659A">
            <w:pPr>
              <w:spacing w:line="216" w:lineRule="auto"/>
              <w:jc w:val="both"/>
            </w:pPr>
            <w:r>
              <w:t>3.3.1.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района «Кореневский район» курской области и официальных сайтах органов местного самоуправления Кореневского района Курской области и в средствах массовой информации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181964">
            <w:pPr>
              <w:tabs>
                <w:tab w:val="left" w:pos="2237"/>
              </w:tabs>
              <w:ind w:right="-30"/>
              <w:jc w:val="both"/>
            </w:pPr>
            <w:r>
              <w:t xml:space="preserve">На официальных сайтах органов местного самоуправления Кореневского района в разделе «Противодействие коррупции» </w:t>
            </w:r>
            <w:proofErr w:type="gramStart"/>
            <w:r>
              <w:t>размещена</w:t>
            </w:r>
            <w:proofErr w:type="gramEnd"/>
            <w:r>
              <w:t xml:space="preserve"> информации о проводимых антикоррупционных мероприятиях, контактных телефонах доверия («горячих линий»).</w:t>
            </w:r>
          </w:p>
          <w:p w:rsidR="007F57C3" w:rsidRDefault="007F57C3" w:rsidP="00181964">
            <w:pPr>
              <w:tabs>
                <w:tab w:val="left" w:pos="2237"/>
              </w:tabs>
              <w:ind w:right="-30"/>
              <w:jc w:val="both"/>
            </w:pPr>
            <w:r>
              <w:t>Регулярно обновляются разделы официального сайта  Администрации Кореневского района по различным сферам деятельности в пределах компетенции структурных подразделений Администрации района, в том числе раздел «Противодействие коррупции».</w:t>
            </w:r>
          </w:p>
          <w:p w:rsidR="007F57C3" w:rsidRPr="004600D1" w:rsidRDefault="007F57C3" w:rsidP="00181964">
            <w:pPr>
              <w:tabs>
                <w:tab w:val="left" w:pos="2237"/>
              </w:tabs>
              <w:ind w:right="-30"/>
              <w:jc w:val="both"/>
            </w:pP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A42880">
            <w:pPr>
              <w:spacing w:line="216" w:lineRule="auto"/>
              <w:jc w:val="both"/>
            </w:pPr>
            <w:r>
              <w:t>3.3.3.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7938" w:type="dxa"/>
            <w:shd w:val="clear" w:color="auto" w:fill="auto"/>
          </w:tcPr>
          <w:p w:rsidR="007F57C3" w:rsidRDefault="007F57C3" w:rsidP="00285F19">
            <w:pPr>
              <w:tabs>
                <w:tab w:val="left" w:pos="2237"/>
              </w:tabs>
              <w:ind w:right="-30"/>
              <w:jc w:val="both"/>
            </w:pPr>
            <w:r w:rsidRPr="00A42880">
              <w:t xml:space="preserve">В </w:t>
            </w:r>
            <w:r>
              <w:t>Администрации</w:t>
            </w:r>
            <w:r w:rsidRPr="00A42880">
              <w:t xml:space="preserve"> Кореневского района оформлен и наход</w:t>
            </w:r>
            <w:r>
              <w:t>и</w:t>
            </w:r>
            <w:r w:rsidRPr="00A42880">
              <w:t>тся в актуальном состоянии специальны</w:t>
            </w:r>
            <w:r>
              <w:t>й</w:t>
            </w:r>
            <w:r w:rsidRPr="00A42880">
              <w:t xml:space="preserve"> информационны</w:t>
            </w:r>
            <w:r>
              <w:t>й</w:t>
            </w:r>
            <w:r w:rsidRPr="00A42880">
              <w:t xml:space="preserve"> стенд антикорру</w:t>
            </w:r>
            <w:r>
              <w:t>пционного содержания.</w:t>
            </w:r>
          </w:p>
        </w:tc>
      </w:tr>
      <w:tr w:rsidR="007F57C3" w:rsidRPr="00010DCC" w:rsidTr="003B24F6">
        <w:tc>
          <w:tcPr>
            <w:tcW w:w="1101" w:type="dxa"/>
            <w:shd w:val="clear" w:color="auto" w:fill="auto"/>
          </w:tcPr>
          <w:p w:rsidR="007F57C3" w:rsidRDefault="007F57C3" w:rsidP="00A42880">
            <w:pPr>
              <w:spacing w:line="216" w:lineRule="auto"/>
              <w:jc w:val="both"/>
            </w:pPr>
            <w:r>
              <w:t>3.4.1.</w:t>
            </w:r>
          </w:p>
        </w:tc>
        <w:tc>
          <w:tcPr>
            <w:tcW w:w="6237" w:type="dxa"/>
            <w:shd w:val="clear" w:color="auto" w:fill="auto"/>
          </w:tcPr>
          <w:p w:rsidR="007F57C3" w:rsidRPr="00E856A1" w:rsidRDefault="007F57C3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7938" w:type="dxa"/>
            <w:shd w:val="clear" w:color="auto" w:fill="auto"/>
          </w:tcPr>
          <w:p w:rsidR="007F57C3" w:rsidRPr="00D05106" w:rsidRDefault="007F57C3" w:rsidP="00140027">
            <w:pPr>
              <w:spacing w:line="216" w:lineRule="auto"/>
              <w:jc w:val="both"/>
            </w:pPr>
            <w:r w:rsidRPr="00D05106">
              <w:t>Социологические исследования в районе не проводились.</w:t>
            </w:r>
          </w:p>
          <w:p w:rsidR="007F57C3" w:rsidRPr="00D05106" w:rsidRDefault="007F57C3" w:rsidP="00140027">
            <w:pPr>
              <w:spacing w:line="216" w:lineRule="auto"/>
              <w:jc w:val="both"/>
            </w:pPr>
            <w:r w:rsidRPr="00D05106">
              <w:t xml:space="preserve">По результатам  социологического исследования по оценке уровня коррупции в Курской области, проведенного Центром регионального развития ГОАУ </w:t>
            </w:r>
            <w:proofErr w:type="gramStart"/>
            <w:r w:rsidRPr="00D05106">
              <w:t>ВО</w:t>
            </w:r>
            <w:proofErr w:type="gramEnd"/>
            <w:r w:rsidRPr="00D05106">
              <w:t xml:space="preserve"> Курской области «Курская академия государственной  и муниципальной службы», на основании мнения жителей Курской области, муниципальными образованиями Кореневского района приняты меры, направленные на обеспечение открытости и публичности деятельности ОМС, на официальных сайтах ОМС публикуется информация  о мерах, принимаемых в целях противодействия коррупции, отчет о выполнении плана мероприятий по противодействию коррупции, о порядке обращения граждан в </w:t>
            </w:r>
            <w:proofErr w:type="spellStart"/>
            <w:proofErr w:type="gramStart"/>
            <w:r w:rsidRPr="00D05106">
              <w:t>Отд</w:t>
            </w:r>
            <w:proofErr w:type="spellEnd"/>
            <w:proofErr w:type="gramEnd"/>
            <w:r w:rsidRPr="00D05106">
              <w:t xml:space="preserve"> МВД и прокуратуру по фактам совершения коррупционных правонарушений, контактные телефоны доверия. Оформлены информационные стенды.</w:t>
            </w:r>
          </w:p>
          <w:p w:rsidR="007F57C3" w:rsidRPr="00D05106" w:rsidRDefault="007F57C3" w:rsidP="00140027">
            <w:pPr>
              <w:spacing w:line="216" w:lineRule="auto"/>
              <w:jc w:val="both"/>
            </w:pPr>
          </w:p>
        </w:tc>
      </w:tr>
    </w:tbl>
    <w:p w:rsidR="0082259D" w:rsidRPr="007E2556" w:rsidRDefault="0082259D" w:rsidP="0082259D">
      <w:pPr>
        <w:spacing w:line="216" w:lineRule="auto"/>
        <w:jc w:val="both"/>
        <w:rPr>
          <w:sz w:val="20"/>
        </w:rPr>
      </w:pPr>
    </w:p>
    <w:p w:rsidR="0082259D" w:rsidRDefault="0082259D" w:rsidP="0082259D">
      <w:pPr>
        <w:jc w:val="both"/>
        <w:rPr>
          <w:szCs w:val="28"/>
        </w:rPr>
      </w:pPr>
    </w:p>
    <w:p w:rsidR="00A53727" w:rsidRDefault="00A53727"/>
    <w:p w:rsidR="00A53727" w:rsidRPr="00A53727" w:rsidRDefault="00A53727" w:rsidP="00847DC0">
      <w:pPr>
        <w:tabs>
          <w:tab w:val="left" w:pos="1945"/>
        </w:tabs>
      </w:pPr>
      <w:r>
        <w:tab/>
      </w:r>
    </w:p>
    <w:sectPr w:rsidR="00A53727" w:rsidRPr="00A53727" w:rsidSect="00CC14BF">
      <w:headerReference w:type="even" r:id="rId8"/>
      <w:pgSz w:w="16838" w:h="11906" w:orient="landscape"/>
      <w:pgMar w:top="851" w:right="907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03" w:rsidRDefault="00B07E03">
      <w:r>
        <w:separator/>
      </w:r>
    </w:p>
  </w:endnote>
  <w:endnote w:type="continuationSeparator" w:id="0">
    <w:p w:rsidR="00B07E03" w:rsidRDefault="00B0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03" w:rsidRDefault="00B07E03">
      <w:r>
        <w:separator/>
      </w:r>
    </w:p>
  </w:footnote>
  <w:footnote w:type="continuationSeparator" w:id="0">
    <w:p w:rsidR="00B07E03" w:rsidRDefault="00B0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44" w:rsidRDefault="003C175E" w:rsidP="00F00C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344" w:rsidRDefault="00B07E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8E"/>
    <w:rsid w:val="00006BD5"/>
    <w:rsid w:val="0001606A"/>
    <w:rsid w:val="00017962"/>
    <w:rsid w:val="00020B8D"/>
    <w:rsid w:val="00032735"/>
    <w:rsid w:val="00034EC0"/>
    <w:rsid w:val="00035651"/>
    <w:rsid w:val="00053C2C"/>
    <w:rsid w:val="0005446E"/>
    <w:rsid w:val="00057B8E"/>
    <w:rsid w:val="00060047"/>
    <w:rsid w:val="00082839"/>
    <w:rsid w:val="00091941"/>
    <w:rsid w:val="000B12BB"/>
    <w:rsid w:val="000B3804"/>
    <w:rsid w:val="000B5FB1"/>
    <w:rsid w:val="000D4FDC"/>
    <w:rsid w:val="000E1FF5"/>
    <w:rsid w:val="000E64C6"/>
    <w:rsid w:val="00103327"/>
    <w:rsid w:val="001063D6"/>
    <w:rsid w:val="0012227D"/>
    <w:rsid w:val="00135FA6"/>
    <w:rsid w:val="00140C91"/>
    <w:rsid w:val="00147DB7"/>
    <w:rsid w:val="00160C6E"/>
    <w:rsid w:val="00164E65"/>
    <w:rsid w:val="00177F4A"/>
    <w:rsid w:val="00181964"/>
    <w:rsid w:val="001908AC"/>
    <w:rsid w:val="001A0559"/>
    <w:rsid w:val="001A37CD"/>
    <w:rsid w:val="001C0928"/>
    <w:rsid w:val="001C0A5A"/>
    <w:rsid w:val="001D0BD4"/>
    <w:rsid w:val="001D727C"/>
    <w:rsid w:val="001E035D"/>
    <w:rsid w:val="001E2172"/>
    <w:rsid w:val="001E36E5"/>
    <w:rsid w:val="00201E4D"/>
    <w:rsid w:val="00205530"/>
    <w:rsid w:val="00206460"/>
    <w:rsid w:val="002110E1"/>
    <w:rsid w:val="00224401"/>
    <w:rsid w:val="002513AC"/>
    <w:rsid w:val="0025277E"/>
    <w:rsid w:val="0026751C"/>
    <w:rsid w:val="00285F19"/>
    <w:rsid w:val="00292B5F"/>
    <w:rsid w:val="00294DC9"/>
    <w:rsid w:val="002956A6"/>
    <w:rsid w:val="002C39CB"/>
    <w:rsid w:val="002C50E5"/>
    <w:rsid w:val="002F10AF"/>
    <w:rsid w:val="002F2A8E"/>
    <w:rsid w:val="003043A5"/>
    <w:rsid w:val="00306503"/>
    <w:rsid w:val="00307038"/>
    <w:rsid w:val="003225C1"/>
    <w:rsid w:val="00335746"/>
    <w:rsid w:val="003367CE"/>
    <w:rsid w:val="00346237"/>
    <w:rsid w:val="00365804"/>
    <w:rsid w:val="00370587"/>
    <w:rsid w:val="003746DB"/>
    <w:rsid w:val="003753D2"/>
    <w:rsid w:val="003817C0"/>
    <w:rsid w:val="003836F7"/>
    <w:rsid w:val="00391A57"/>
    <w:rsid w:val="0039475E"/>
    <w:rsid w:val="00395E17"/>
    <w:rsid w:val="003A3304"/>
    <w:rsid w:val="003A7BEB"/>
    <w:rsid w:val="003B3691"/>
    <w:rsid w:val="003C175E"/>
    <w:rsid w:val="003D6044"/>
    <w:rsid w:val="003D6FF1"/>
    <w:rsid w:val="003E3745"/>
    <w:rsid w:val="003F2082"/>
    <w:rsid w:val="00407540"/>
    <w:rsid w:val="004149CD"/>
    <w:rsid w:val="0043277A"/>
    <w:rsid w:val="0043388A"/>
    <w:rsid w:val="00443881"/>
    <w:rsid w:val="004511D3"/>
    <w:rsid w:val="004600D1"/>
    <w:rsid w:val="00462E4F"/>
    <w:rsid w:val="004671A1"/>
    <w:rsid w:val="00486276"/>
    <w:rsid w:val="004A15F3"/>
    <w:rsid w:val="004A2D5A"/>
    <w:rsid w:val="004A70D5"/>
    <w:rsid w:val="004C66EB"/>
    <w:rsid w:val="004C7D59"/>
    <w:rsid w:val="004D06C2"/>
    <w:rsid w:val="004E5044"/>
    <w:rsid w:val="004E5201"/>
    <w:rsid w:val="004F1556"/>
    <w:rsid w:val="005161F7"/>
    <w:rsid w:val="00541AEA"/>
    <w:rsid w:val="005502DB"/>
    <w:rsid w:val="005556B2"/>
    <w:rsid w:val="005608BF"/>
    <w:rsid w:val="0058577E"/>
    <w:rsid w:val="00590FBE"/>
    <w:rsid w:val="00593607"/>
    <w:rsid w:val="005B7098"/>
    <w:rsid w:val="005D2074"/>
    <w:rsid w:val="005D3A27"/>
    <w:rsid w:val="005E0049"/>
    <w:rsid w:val="0061647A"/>
    <w:rsid w:val="0063143C"/>
    <w:rsid w:val="00643CCD"/>
    <w:rsid w:val="00651E3C"/>
    <w:rsid w:val="00657A81"/>
    <w:rsid w:val="00694971"/>
    <w:rsid w:val="006A2D05"/>
    <w:rsid w:val="006A48E0"/>
    <w:rsid w:val="006B02BB"/>
    <w:rsid w:val="006C3E1D"/>
    <w:rsid w:val="006D6440"/>
    <w:rsid w:val="006E3AFE"/>
    <w:rsid w:val="006F38BF"/>
    <w:rsid w:val="006F4634"/>
    <w:rsid w:val="006F7A04"/>
    <w:rsid w:val="00700BF2"/>
    <w:rsid w:val="007262A6"/>
    <w:rsid w:val="0074265D"/>
    <w:rsid w:val="007549F4"/>
    <w:rsid w:val="00756A28"/>
    <w:rsid w:val="00776A28"/>
    <w:rsid w:val="00797771"/>
    <w:rsid w:val="007A64F0"/>
    <w:rsid w:val="007B41CC"/>
    <w:rsid w:val="007B7F0E"/>
    <w:rsid w:val="007C4C9A"/>
    <w:rsid w:val="007D515A"/>
    <w:rsid w:val="007F378B"/>
    <w:rsid w:val="007F57C3"/>
    <w:rsid w:val="007F73D1"/>
    <w:rsid w:val="0082259D"/>
    <w:rsid w:val="00840B7F"/>
    <w:rsid w:val="00847DC0"/>
    <w:rsid w:val="00862220"/>
    <w:rsid w:val="00865953"/>
    <w:rsid w:val="008718CD"/>
    <w:rsid w:val="0087410C"/>
    <w:rsid w:val="008A6B1B"/>
    <w:rsid w:val="008E25E3"/>
    <w:rsid w:val="008F723C"/>
    <w:rsid w:val="008F7966"/>
    <w:rsid w:val="009045BD"/>
    <w:rsid w:val="00914C2B"/>
    <w:rsid w:val="00924D4C"/>
    <w:rsid w:val="00926C65"/>
    <w:rsid w:val="009350D3"/>
    <w:rsid w:val="0093685B"/>
    <w:rsid w:val="00940AF2"/>
    <w:rsid w:val="00946CDC"/>
    <w:rsid w:val="009476C0"/>
    <w:rsid w:val="00955A65"/>
    <w:rsid w:val="00956A5D"/>
    <w:rsid w:val="00960323"/>
    <w:rsid w:val="009668EE"/>
    <w:rsid w:val="0097165B"/>
    <w:rsid w:val="00981245"/>
    <w:rsid w:val="00991814"/>
    <w:rsid w:val="009A35F5"/>
    <w:rsid w:val="009A528D"/>
    <w:rsid w:val="009A69F8"/>
    <w:rsid w:val="009C6D67"/>
    <w:rsid w:val="009D0AEE"/>
    <w:rsid w:val="009E0BD8"/>
    <w:rsid w:val="009F123A"/>
    <w:rsid w:val="009F210D"/>
    <w:rsid w:val="009F422B"/>
    <w:rsid w:val="00A13A65"/>
    <w:rsid w:val="00A151A1"/>
    <w:rsid w:val="00A27600"/>
    <w:rsid w:val="00A363DD"/>
    <w:rsid w:val="00A36467"/>
    <w:rsid w:val="00A41735"/>
    <w:rsid w:val="00A42880"/>
    <w:rsid w:val="00A43EB0"/>
    <w:rsid w:val="00A53727"/>
    <w:rsid w:val="00A71E63"/>
    <w:rsid w:val="00A72315"/>
    <w:rsid w:val="00A752B1"/>
    <w:rsid w:val="00AA485A"/>
    <w:rsid w:val="00AA5951"/>
    <w:rsid w:val="00AA75F5"/>
    <w:rsid w:val="00AE2C4A"/>
    <w:rsid w:val="00AF190F"/>
    <w:rsid w:val="00AF4AA1"/>
    <w:rsid w:val="00AF5623"/>
    <w:rsid w:val="00AF6525"/>
    <w:rsid w:val="00B06A2A"/>
    <w:rsid w:val="00B07E03"/>
    <w:rsid w:val="00B13ED8"/>
    <w:rsid w:val="00B420D7"/>
    <w:rsid w:val="00B47902"/>
    <w:rsid w:val="00B501B1"/>
    <w:rsid w:val="00B7294F"/>
    <w:rsid w:val="00B85EB7"/>
    <w:rsid w:val="00BA1CA7"/>
    <w:rsid w:val="00BB5208"/>
    <w:rsid w:val="00BE10E6"/>
    <w:rsid w:val="00BE6657"/>
    <w:rsid w:val="00C214CC"/>
    <w:rsid w:val="00C2262A"/>
    <w:rsid w:val="00C359D3"/>
    <w:rsid w:val="00C4003B"/>
    <w:rsid w:val="00C46EC1"/>
    <w:rsid w:val="00C511B4"/>
    <w:rsid w:val="00C52E29"/>
    <w:rsid w:val="00C552CB"/>
    <w:rsid w:val="00C66936"/>
    <w:rsid w:val="00C8159D"/>
    <w:rsid w:val="00C906DC"/>
    <w:rsid w:val="00C944C2"/>
    <w:rsid w:val="00CB2E9B"/>
    <w:rsid w:val="00CB3D0A"/>
    <w:rsid w:val="00CC1ED3"/>
    <w:rsid w:val="00CE67B5"/>
    <w:rsid w:val="00CE7185"/>
    <w:rsid w:val="00D05106"/>
    <w:rsid w:val="00D07B8F"/>
    <w:rsid w:val="00D22097"/>
    <w:rsid w:val="00D24ADA"/>
    <w:rsid w:val="00D33762"/>
    <w:rsid w:val="00D41210"/>
    <w:rsid w:val="00D43791"/>
    <w:rsid w:val="00D44DAD"/>
    <w:rsid w:val="00D70EB7"/>
    <w:rsid w:val="00D93863"/>
    <w:rsid w:val="00DA262B"/>
    <w:rsid w:val="00DB0FB6"/>
    <w:rsid w:val="00DD6927"/>
    <w:rsid w:val="00DE1EA1"/>
    <w:rsid w:val="00DE29A6"/>
    <w:rsid w:val="00DF5BCB"/>
    <w:rsid w:val="00E24AB5"/>
    <w:rsid w:val="00E41D75"/>
    <w:rsid w:val="00E4512A"/>
    <w:rsid w:val="00E4516C"/>
    <w:rsid w:val="00E46B2A"/>
    <w:rsid w:val="00E475C0"/>
    <w:rsid w:val="00E55B4E"/>
    <w:rsid w:val="00E62D0D"/>
    <w:rsid w:val="00E73938"/>
    <w:rsid w:val="00E753C8"/>
    <w:rsid w:val="00EC42F5"/>
    <w:rsid w:val="00ED58A0"/>
    <w:rsid w:val="00EF2C29"/>
    <w:rsid w:val="00F05344"/>
    <w:rsid w:val="00F2225C"/>
    <w:rsid w:val="00F525B4"/>
    <w:rsid w:val="00F52921"/>
    <w:rsid w:val="00F5659A"/>
    <w:rsid w:val="00F61600"/>
    <w:rsid w:val="00F70CA5"/>
    <w:rsid w:val="00F71128"/>
    <w:rsid w:val="00F85FD1"/>
    <w:rsid w:val="00F863DB"/>
    <w:rsid w:val="00F95B9B"/>
    <w:rsid w:val="00FA0631"/>
    <w:rsid w:val="00FA3E3E"/>
    <w:rsid w:val="00FB02ED"/>
    <w:rsid w:val="00FB2AF1"/>
    <w:rsid w:val="00FB491F"/>
    <w:rsid w:val="00FB4A43"/>
    <w:rsid w:val="00FC178B"/>
    <w:rsid w:val="00FC562F"/>
    <w:rsid w:val="00FC715F"/>
    <w:rsid w:val="00FC7F21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59D"/>
  </w:style>
  <w:style w:type="paragraph" w:customStyle="1" w:styleId="ConsPlusNormal">
    <w:name w:val="ConsPlusNormal"/>
    <w:rsid w:val="0008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61647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164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59D"/>
  </w:style>
  <w:style w:type="paragraph" w:customStyle="1" w:styleId="ConsPlusNormal">
    <w:name w:val="ConsPlusNormal"/>
    <w:rsid w:val="0008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61647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164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9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7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571B-0B5D-4D6A-8FD3-9E78D82E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Chef orgotdel</cp:lastModifiedBy>
  <cp:revision>12</cp:revision>
  <cp:lastPrinted>2024-03-22T11:17:00Z</cp:lastPrinted>
  <dcterms:created xsi:type="dcterms:W3CDTF">2025-01-30T11:26:00Z</dcterms:created>
  <dcterms:modified xsi:type="dcterms:W3CDTF">2025-01-30T11:43:00Z</dcterms:modified>
</cp:coreProperties>
</file>