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Кореневского района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формированию и подготовке резерва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 </w:t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«25» марта 2024 года</w:t>
      </w:r>
    </w:p>
    <w:p w:rsidR="00250027" w:rsidRDefault="00250027" w:rsidP="00250027">
      <w:pPr>
        <w:tabs>
          <w:tab w:val="left" w:pos="7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50027" w:rsidRDefault="00250027" w:rsidP="0025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027" w:rsidRDefault="00250027" w:rsidP="00250027">
      <w:pPr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вопросы повестки дня, Комиссия по формированию и подготовке резерва управленческих кадров Кореневского района решила: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Кореневского района М.В. Дегтяревой  внести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номенклатуру должностей  для формирования резерва управленческих кадров Кореневского района Курской области, утвердив ее в новой редакции.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резерва управленческих кадров Кореневского района:  </w:t>
      </w:r>
    </w:p>
    <w:p w:rsidR="00250027" w:rsidRDefault="00250027" w:rsidP="00250027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Иванченко Олега Дмитриевича в связи с ликвидацией МКОУ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«Троицкая средняя общеобразовательная школа» Кореневского района Курской области на замещение должности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он претендует;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Куренкову Татьяну </w:t>
      </w:r>
      <w:proofErr w:type="spellStart"/>
      <w:r>
        <w:rPr>
          <w:sz w:val="28"/>
          <w:szCs w:val="28"/>
        </w:rPr>
        <w:t>Мамбетаевну</w:t>
      </w:r>
      <w:proofErr w:type="spellEnd"/>
      <w:r>
        <w:rPr>
          <w:sz w:val="28"/>
          <w:szCs w:val="28"/>
        </w:rPr>
        <w:t xml:space="preserve">, Садыкову Анну Николаевну в связи с истечением срока пребывания в резерве </w:t>
      </w:r>
      <w:proofErr w:type="gramStart"/>
      <w:r>
        <w:rPr>
          <w:sz w:val="28"/>
          <w:szCs w:val="28"/>
        </w:rPr>
        <w:t>управленческих</w:t>
      </w:r>
      <w:proofErr w:type="gramEnd"/>
      <w:r>
        <w:rPr>
          <w:sz w:val="28"/>
          <w:szCs w:val="28"/>
        </w:rPr>
        <w:t xml:space="preserve"> кадров-3 года.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250027" w:rsidRDefault="00250027" w:rsidP="002500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Продлить на три года  (с даты окончания предыдущего срока </w:t>
      </w:r>
      <w:proofErr w:type="gramEnd"/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пребывания в резерве) срок пребывание в резерве управленческих кадров граждан, согласно прилагаемому списку.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Объявить конкурсный отбор кандидатов на включение в резерв управленческих кадров Кореневского района по целевым группам: «Группа Высших должностей», «Группа Главных должностей», «Руководители муниципальных предприятий и  учреждений» согласно Перечню должностей для объявления конкурсного отбора на включение в названный резерв (прилагается).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Отделу организационной и кадровой работы  Администрации Кореневского района (Т.С. Тесленко)  разместить на официальном сайте муниципального района «Кореневский район» Курской области (раздел «Кадровый резерв», подраздел «Документы, порядки и требования»):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состоявшемся заседании Комиссии по формированию и подготовке  резерва управленческих кадров Кореневского района;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информацию о проведении в 2024  году конкурсного отбора кандидатов на включение в резерв управленческих кадров Кореневского района, а также необходимые материалы по конкурсному отбору.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реализацией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50027" w:rsidRDefault="00250027" w:rsidP="0025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  <w:r>
        <w:t xml:space="preserve">                                    </w:t>
      </w: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</w:p>
    <w:p w:rsidR="00250027" w:rsidRDefault="00250027" w:rsidP="00250027">
      <w:pPr>
        <w:tabs>
          <w:tab w:val="left" w:pos="999"/>
        </w:tabs>
        <w:spacing w:line="240" w:lineRule="atLeast"/>
        <w:jc w:val="center"/>
      </w:pPr>
      <w:r>
        <w:t xml:space="preserve">                                   Приложение                         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к решению Комиссии по формированию и подготовке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резерва управленческих кадров Кореневского района  </w:t>
      </w:r>
    </w:p>
    <w:p w:rsidR="00250027" w:rsidRDefault="00250027" w:rsidP="00250027">
      <w:pPr>
        <w:tabs>
          <w:tab w:val="left" w:pos="999"/>
        </w:tabs>
        <w:spacing w:line="240" w:lineRule="atLeast"/>
      </w:pPr>
      <w:r>
        <w:t xml:space="preserve">                                                                Курской области  от «25»  марта  2024  г. №1</w:t>
      </w:r>
    </w:p>
    <w:p w:rsidR="00250027" w:rsidRDefault="00250027" w:rsidP="00250027">
      <w:pPr>
        <w:tabs>
          <w:tab w:val="left" w:pos="999"/>
        </w:tabs>
        <w:spacing w:line="240" w:lineRule="atLeast"/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38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должностей</w:t>
      </w:r>
    </w:p>
    <w:p w:rsidR="00250027" w:rsidRDefault="00250027" w:rsidP="00250027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объявления конкурсного отбора кандидатов на включение в резерв управленческих кадров Кореневского района Курской области в 2024 году</w:t>
      </w: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Контакты по вопросам предоставления документов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 Высших должностей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по образованию, опеке и попечительству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финансов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  <w:tab w:val="right" w:pos="456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 Главных должностей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культуры, молодежи, физкультуры и спорта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2-12-581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архивного отдела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экономики и прогнозирования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ЗАГС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социальной защиты населения Администрации Кореневского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Руководители муниципальных предприятий и учреждений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Кореневская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ДЮСШ»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учреждения культуры «Кореневский районный Дом культуры им. Е.А. Фурцевой»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организационной и кадровой работы Администрации Кореневского района </w:t>
            </w:r>
          </w:p>
          <w:p w:rsidR="00250027" w:rsidRDefault="00250027">
            <w:pPr>
              <w:tabs>
                <w:tab w:val="left" w:pos="999"/>
                <w:tab w:val="right" w:pos="456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2-12-58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Плодосовхозская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Благодатенская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Кореневская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 №2»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Верхнегрунская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по образованию, опеке и попечительству Администрации Кореневского района</w:t>
            </w:r>
          </w:p>
          <w:p w:rsidR="00250027" w:rsidRDefault="00250027">
            <w:pPr>
              <w:tabs>
                <w:tab w:val="left" w:pos="99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 (47147) 2-12-05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должностей по группе «Руководители муниципальных предприятий и учреждений»: 6</w:t>
            </w:r>
          </w:p>
        </w:tc>
      </w:tr>
      <w:tr w:rsidR="00250027" w:rsidTr="002500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27" w:rsidRDefault="00250027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должностей по  трем группам для объявления конкурсного отбора кандидатов на включение в резерв управленческих кадров Кореневского района Курской области в 2024 году: 14</w:t>
            </w:r>
          </w:p>
        </w:tc>
      </w:tr>
    </w:tbl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tabs>
          <w:tab w:val="left" w:pos="999"/>
        </w:tabs>
        <w:jc w:val="both"/>
        <w:rPr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ind w:right="-165"/>
        <w:jc w:val="center"/>
        <w:rPr>
          <w:b/>
          <w:sz w:val="28"/>
          <w:szCs w:val="28"/>
        </w:rPr>
      </w:pPr>
    </w:p>
    <w:p w:rsidR="00250027" w:rsidRDefault="00250027" w:rsidP="00250027">
      <w:pPr>
        <w:rPr>
          <w:b/>
          <w:sz w:val="28"/>
          <w:szCs w:val="28"/>
        </w:rPr>
        <w:sectPr w:rsidR="00250027">
          <w:pgSz w:w="11906" w:h="16838"/>
          <w:pgMar w:top="1134" w:right="707" w:bottom="1134" w:left="1701" w:header="708" w:footer="708" w:gutter="0"/>
          <w:cols w:space="720"/>
        </w:sectPr>
      </w:pPr>
    </w:p>
    <w:p w:rsidR="00E81F29" w:rsidRDefault="00E81F29" w:rsidP="00250027"/>
    <w:sectPr w:rsidR="00E8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6317"/>
    <w:multiLevelType w:val="hybridMultilevel"/>
    <w:tmpl w:val="6172E82A"/>
    <w:lvl w:ilvl="0" w:tplc="B14AD21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305902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D9478D9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71"/>
    <w:rsid w:val="00250027"/>
    <w:rsid w:val="008E5971"/>
    <w:rsid w:val="00BA19E7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7"/>
    <w:pPr>
      <w:ind w:left="720"/>
      <w:contextualSpacing/>
    </w:pPr>
  </w:style>
  <w:style w:type="table" w:styleId="a4">
    <w:name w:val="Table Grid"/>
    <w:basedOn w:val="a1"/>
    <w:uiPriority w:val="59"/>
    <w:rsid w:val="0025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7"/>
    <w:pPr>
      <w:ind w:left="720"/>
      <w:contextualSpacing/>
    </w:pPr>
  </w:style>
  <w:style w:type="table" w:styleId="a4">
    <w:name w:val="Table Grid"/>
    <w:basedOn w:val="a1"/>
    <w:uiPriority w:val="59"/>
    <w:rsid w:val="0025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orgotdel</dc:creator>
  <cp:lastModifiedBy>Chef orgotdel</cp:lastModifiedBy>
  <cp:revision>2</cp:revision>
  <dcterms:created xsi:type="dcterms:W3CDTF">2024-04-15T12:49:00Z</dcterms:created>
  <dcterms:modified xsi:type="dcterms:W3CDTF">2024-04-15T12:49:00Z</dcterms:modified>
</cp:coreProperties>
</file>